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19" w:rsidRPr="004A2819" w:rsidRDefault="004A2819" w:rsidP="004A281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4A2819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вопросы охраны земель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Охрана земель - это деятельность государственных органов, органов местного самоуправления, а также юридических и физических лиц, направленная на сохранение земли как ключевого элемента окружающей среды и природного ресурса.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Основные цели охраны земель включают: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 предотвращение и устранение загрязнения, истощения, деградации, повреждения и уничтожения земель и почв;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 минимизацию негативного воздействия на них.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Кроме того, важной задачей является рациональное использование земель, включая восстановление плодородия почв на сельскохозяйственных землях и улучшение их качества.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Собственники земельных участков, землепользователи, землевладельцы и арендаторы обязаны проводить мероприятия по: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 воспроизводству плодородия на сельскохозяйственных землях;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-защите земель от водной и ветровой эрозии, подтопления, заболачивания, вторичного засоления, иссушения, утопления и загрязнения химическими веществами (включая радиоактивные) отходами производства.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 xml:space="preserve">- защите сельскохозяйственных угодий от зарастания деревьями, кустарниками и сорными растениями, а также поддержанию </w:t>
      </w:r>
      <w:proofErr w:type="spellStart"/>
      <w:r w:rsidRPr="004A2819">
        <w:rPr>
          <w:color w:val="333333"/>
          <w:sz w:val="28"/>
          <w:szCs w:val="28"/>
        </w:rPr>
        <w:t>агролесомелиоративных</w:t>
      </w:r>
      <w:proofErr w:type="spellEnd"/>
      <w:r w:rsidRPr="004A2819">
        <w:rPr>
          <w:color w:val="333333"/>
          <w:sz w:val="28"/>
          <w:szCs w:val="28"/>
        </w:rPr>
        <w:t xml:space="preserve"> насаждений и достигнутого уровня мелиораций;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Загрязнение почвы приводит к изменению ее химического состава и ухудшения физического и биологического состояния, что негативно сказывается на структуре. Неэффективная утилизация отходов и интенсивное промышленное производство могут вызвать серьезные проблемы для почвы.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За порчу земель предусмотрена как административная ответственность (статья 8.6 КоАП РФ), так и уголовная ответственность (статья 254 УК РФ).</w:t>
      </w:r>
    </w:p>
    <w:p w:rsidR="002F5DF9" w:rsidRPr="00352B66" w:rsidRDefault="00D07CA8" w:rsidP="00352B66">
      <w:pPr>
        <w:ind w:firstLine="709"/>
        <w:jc w:val="both"/>
        <w:rPr>
          <w:sz w:val="28"/>
          <w:szCs w:val="28"/>
        </w:rPr>
      </w:pPr>
    </w:p>
    <w:sectPr w:rsidR="002F5DF9" w:rsidRPr="00352B66" w:rsidSect="00D5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66"/>
    <w:rsid w:val="00301D9E"/>
    <w:rsid w:val="00352B66"/>
    <w:rsid w:val="003C627D"/>
    <w:rsid w:val="004A2819"/>
    <w:rsid w:val="00D07CA8"/>
    <w:rsid w:val="00D5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B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2025-05-14T07:33:00Z</dcterms:created>
  <dcterms:modified xsi:type="dcterms:W3CDTF">2025-05-14T07:33:00Z</dcterms:modified>
</cp:coreProperties>
</file>