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8F2" w:rsidRPr="00E978F2" w:rsidRDefault="00E978F2" w:rsidP="00E978F2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Ярославская межрайонная</w:t>
      </w:r>
      <w:bookmarkStart w:id="0" w:name="_GoBack"/>
      <w:bookmarkEnd w:id="0"/>
      <w:r w:rsidRPr="00E978F2">
        <w:rPr>
          <w:b/>
          <w:bCs/>
          <w:color w:val="333333"/>
          <w:sz w:val="28"/>
          <w:szCs w:val="28"/>
        </w:rPr>
        <w:t xml:space="preserve"> природоохранная прокуратура разъясняет особенности внесения платы за негативное воздействие на окружающую среду</w:t>
      </w:r>
    </w:p>
    <w:p w:rsidR="00E978F2" w:rsidRPr="00E978F2" w:rsidRDefault="00E978F2" w:rsidP="00E978F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E978F2">
        <w:rPr>
          <w:color w:val="333333"/>
          <w:sz w:val="28"/>
          <w:szCs w:val="28"/>
        </w:rPr>
        <w:t>Плату за негативное воздействие на окружающую среду (далее – НВОС) вносят юридические лица и индивидуальные предприниматели, осуществляющие деятельность, оказывающую негативное воздействие на окружающую среду, за исключением юридических лиц и индивидуальных предпринимателей, осуществляющих хозяйственную и (или) иную деятельность исключительно на объектах IV категории.</w:t>
      </w:r>
    </w:p>
    <w:p w:rsidR="00E978F2" w:rsidRPr="00E978F2" w:rsidRDefault="00E978F2" w:rsidP="00E978F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E978F2">
        <w:rPr>
          <w:color w:val="333333"/>
          <w:sz w:val="28"/>
          <w:szCs w:val="28"/>
        </w:rPr>
        <w:t>В случае наличия у организации или индивидуального предпринимателя одновременно объектов НВОС IV категории и объектов, относящихся к иным категориям (I, II, III), плата должна исчисляться и вноситься по всем таким объектам, включая объекты IV категории.</w:t>
      </w:r>
    </w:p>
    <w:p w:rsidR="00E978F2" w:rsidRPr="00E978F2" w:rsidRDefault="00E978F2" w:rsidP="00E978F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E978F2">
        <w:rPr>
          <w:color w:val="333333"/>
          <w:sz w:val="28"/>
          <w:szCs w:val="28"/>
        </w:rPr>
        <w:t>Плата взимается за следующие виды негативного воздействия на окружающую среду:</w:t>
      </w:r>
    </w:p>
    <w:p w:rsidR="00E978F2" w:rsidRPr="00E978F2" w:rsidRDefault="00E978F2" w:rsidP="00E978F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E978F2">
        <w:rPr>
          <w:color w:val="333333"/>
          <w:sz w:val="28"/>
          <w:szCs w:val="28"/>
        </w:rPr>
        <w:t>- выбросы загрязняющих веществ в атмосферный воздух стационарными источниками;</w:t>
      </w:r>
    </w:p>
    <w:p w:rsidR="00E978F2" w:rsidRPr="00E978F2" w:rsidRDefault="00E978F2" w:rsidP="00E978F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E978F2">
        <w:rPr>
          <w:color w:val="333333"/>
          <w:sz w:val="28"/>
          <w:szCs w:val="28"/>
        </w:rPr>
        <w:t>- сбросы загрязняющих веществ в водные объекты;</w:t>
      </w:r>
    </w:p>
    <w:p w:rsidR="00E978F2" w:rsidRPr="00E978F2" w:rsidRDefault="00E978F2" w:rsidP="00E978F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E978F2">
        <w:rPr>
          <w:color w:val="333333"/>
          <w:sz w:val="28"/>
          <w:szCs w:val="28"/>
        </w:rPr>
        <w:t>- хранение, захоронение отходов производства и потребления (размещение отходов), в том числе складирование побочных продуктов производства, признанных отходами.</w:t>
      </w:r>
    </w:p>
    <w:p w:rsidR="00E978F2" w:rsidRPr="00E978F2" w:rsidRDefault="00E978F2" w:rsidP="00E978F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E978F2">
        <w:rPr>
          <w:color w:val="333333"/>
          <w:sz w:val="28"/>
          <w:szCs w:val="28"/>
        </w:rPr>
        <w:t>Декларация о плате за негативное воздействие на окружающую среду за отчетный период представляется в территориальный орган Росприроднадзора по форме и в порядке, установленном приказом Минприроды России от 10 декабря 2020 года N 1043.</w:t>
      </w:r>
    </w:p>
    <w:p w:rsidR="00E978F2" w:rsidRPr="00E978F2" w:rsidRDefault="00E978F2" w:rsidP="00E978F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E978F2">
        <w:rPr>
          <w:color w:val="333333"/>
          <w:sz w:val="28"/>
          <w:szCs w:val="28"/>
        </w:rPr>
        <w:t>Декларация представляется в срок не позднее 10 марта года, следующего за отчетным. Декларацию за отчетный период 2024 года необходимо представить не позднее 10 марта 2025 года.</w:t>
      </w:r>
    </w:p>
    <w:p w:rsidR="00E978F2" w:rsidRPr="00E978F2" w:rsidRDefault="00E978F2" w:rsidP="00E978F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E978F2">
        <w:rPr>
          <w:color w:val="333333"/>
          <w:sz w:val="28"/>
          <w:szCs w:val="28"/>
        </w:rPr>
        <w:t>Плата за НВОС, исчисленная по итогам отчетного периода, вносится не позднее 1 марта года, следующего за отчетным периодом. Плата за НВОС за отчетный период 2024 года вносится не позднее 1 марта 2025 года.</w:t>
      </w:r>
    </w:p>
    <w:p w:rsidR="002F5DF9" w:rsidRDefault="00EC01F3"/>
    <w:sectPr w:rsidR="002F5DF9" w:rsidSect="00E54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978F2"/>
    <w:rsid w:val="00301D9E"/>
    <w:rsid w:val="003C627D"/>
    <w:rsid w:val="00E54FC8"/>
    <w:rsid w:val="00E978F2"/>
    <w:rsid w:val="00EC01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978F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1486</Characters>
  <Application>Microsoft Office Word</Application>
  <DocSecurity>0</DocSecurity>
  <Lines>12</Lines>
  <Paragraphs>3</Paragraphs>
  <ScaleCrop>false</ScaleCrop>
  <Company>Прокуратура РФ</Company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Сысуева Дарья Ильинична</dc:creator>
  <cp:lastModifiedBy>Михаил</cp:lastModifiedBy>
  <cp:revision>2</cp:revision>
  <dcterms:created xsi:type="dcterms:W3CDTF">2025-05-14T07:35:00Z</dcterms:created>
  <dcterms:modified xsi:type="dcterms:W3CDTF">2025-05-14T07:35:00Z</dcterms:modified>
</cp:coreProperties>
</file>