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60EFA" w:rsidRPr="008707E6" w:rsidRDefault="008707E6" w:rsidP="00E60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8707E6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8707E6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="00E60EFA" w:rsidRPr="008707E6">
        <w:rPr>
          <w:rFonts w:ascii="Segoe UI" w:hAnsi="Segoe UI" w:cs="Segoe UI"/>
          <w:b/>
          <w:sz w:val="28"/>
          <w:szCs w:val="28"/>
        </w:rPr>
        <w:t xml:space="preserve"> </w:t>
      </w:r>
      <w:r w:rsidRPr="008707E6">
        <w:rPr>
          <w:rFonts w:ascii="Segoe UI" w:hAnsi="Segoe UI" w:cs="Segoe UI"/>
          <w:b/>
          <w:sz w:val="28"/>
          <w:szCs w:val="28"/>
        </w:rPr>
        <w:t>«Кадастровая стоимость: цели применения и возможность изменения»</w:t>
      </w:r>
    </w:p>
    <w:p w:rsidR="00E60EFA" w:rsidRPr="00C8389D" w:rsidRDefault="00E60EFA" w:rsidP="00E60E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Филиал ППК «</w:t>
      </w:r>
      <w:proofErr w:type="spellStart"/>
      <w:r w:rsidRPr="008707E6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8707E6">
        <w:rPr>
          <w:rFonts w:ascii="Segoe UI" w:hAnsi="Segoe UI" w:cs="Segoe UI"/>
          <w:sz w:val="24"/>
          <w:szCs w:val="24"/>
        </w:rPr>
        <w:t>» по Нижегородской области  14.03.2024 в 10:00 (</w:t>
      </w:r>
      <w:proofErr w:type="spellStart"/>
      <w:r w:rsidRPr="008707E6">
        <w:rPr>
          <w:rFonts w:ascii="Segoe UI" w:hAnsi="Segoe UI" w:cs="Segoe UI"/>
          <w:sz w:val="24"/>
          <w:szCs w:val="24"/>
        </w:rPr>
        <w:t>мск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.) проводит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на тему «Кадастровая стоимость: цели применения и возможность изменения». Продолжительность – 120 минут, стоимость участия –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2 000 рублей за человека.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В 2023 году во всех регионах страны прошла государственная кадастровая оценка, в результате</w:t>
      </w:r>
      <w:bookmarkStart w:id="0" w:name="_GoBack"/>
      <w:bookmarkEnd w:id="0"/>
      <w:r w:rsidRPr="008707E6">
        <w:rPr>
          <w:rFonts w:ascii="Segoe UI" w:hAnsi="Segoe UI" w:cs="Segoe UI"/>
          <w:sz w:val="24"/>
          <w:szCs w:val="24"/>
        </w:rPr>
        <w:t xml:space="preserve"> которой изменилась кадастровая стоимость зданий, помещений, сооружений, объектов незавершенного строительства и </w:t>
      </w:r>
      <w:proofErr w:type="spellStart"/>
      <w:r w:rsidRPr="008707E6">
        <w:rPr>
          <w:rFonts w:ascii="Segoe UI" w:hAnsi="Segoe UI" w:cs="Segoe UI"/>
          <w:sz w:val="24"/>
          <w:szCs w:val="24"/>
        </w:rPr>
        <w:t>машино</w:t>
      </w:r>
      <w:proofErr w:type="spellEnd"/>
      <w:r w:rsidRPr="008707E6">
        <w:rPr>
          <w:rFonts w:ascii="Segoe UI" w:hAnsi="Segoe UI" w:cs="Segoe UI"/>
          <w:sz w:val="24"/>
          <w:szCs w:val="24"/>
        </w:rPr>
        <w:t>-мест. По земельным участкам аналогичная переоценка была  произведена  в 2022 году. Новая кадастровая стоимость внесена</w:t>
      </w:r>
      <w:r w:rsidRPr="008707E6">
        <w:rPr>
          <w:rFonts w:ascii="Segoe UI" w:hAnsi="Segoe UI" w:cs="Segoe UI"/>
          <w:sz w:val="24"/>
          <w:szCs w:val="24"/>
        </w:rPr>
        <w:t xml:space="preserve"> в ЕГРН </w:t>
      </w:r>
      <w:r w:rsidRPr="008707E6">
        <w:rPr>
          <w:rFonts w:ascii="Segoe UI" w:hAnsi="Segoe UI" w:cs="Segoe UI"/>
          <w:sz w:val="24"/>
          <w:szCs w:val="24"/>
        </w:rPr>
        <w:t>и уже применяется для целей налогообложения.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Согласитесь, тема актуальная, но нужны пояснения и уточнения, а в идеале – примеры из практики. Наш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организован для всех, кто хочет разобраться в оценке недвижимости, углубить свои знания о кадастровой стоимости и ее применении в реальной практике. В ходе встречи также будут рассмотрены случаи изменения кадастровой стоимости.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узнают: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- Как пересмотреть результаты кадастровой оценки?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В каких </w:t>
      </w:r>
      <w:proofErr w:type="gramStart"/>
      <w:r w:rsidRPr="008707E6">
        <w:rPr>
          <w:rFonts w:ascii="Segoe UI" w:hAnsi="Segoe UI" w:cs="Segoe UI"/>
          <w:sz w:val="24"/>
          <w:szCs w:val="24"/>
        </w:rPr>
        <w:t>случаях</w:t>
      </w:r>
      <w:proofErr w:type="gramEnd"/>
      <w:r w:rsidRPr="008707E6">
        <w:rPr>
          <w:rFonts w:ascii="Segoe UI" w:hAnsi="Segoe UI" w:cs="Segoe UI"/>
          <w:sz w:val="24"/>
          <w:szCs w:val="24"/>
        </w:rPr>
        <w:t xml:space="preserve"> и на </w:t>
      </w:r>
      <w:proofErr w:type="gramStart"/>
      <w:r w:rsidRPr="008707E6">
        <w:rPr>
          <w:rFonts w:ascii="Segoe UI" w:hAnsi="Segoe UI" w:cs="Segoe UI"/>
          <w:sz w:val="24"/>
          <w:szCs w:val="24"/>
        </w:rPr>
        <w:t>какой</w:t>
      </w:r>
      <w:proofErr w:type="gramEnd"/>
      <w:r w:rsidRPr="008707E6">
        <w:rPr>
          <w:rFonts w:ascii="Segoe UI" w:hAnsi="Segoe UI" w:cs="Segoe UI"/>
          <w:sz w:val="24"/>
          <w:szCs w:val="24"/>
        </w:rPr>
        <w:t xml:space="preserve"> период кадастровая стоимость может быть установлена в размере рыночной?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- Что необходимо знать при подаче документов на внесение в ЕГРН сведений об изменении кадастровой стоимости и установления ее в размере рыночной?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Эти и другие темы осветит наш лектор – начальник отдела определения </w:t>
      </w:r>
    </w:p>
    <w:p w:rsidR="008707E6" w:rsidRPr="008707E6" w:rsidRDefault="008707E6" w:rsidP="008707E6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кадастровой стоимости </w:t>
      </w:r>
      <w:proofErr w:type="spellStart"/>
      <w:r w:rsidRPr="008707E6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по Нижегородской области Ольга Окунева.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 качестве приглашенного эксперта на мероприятии выступит представитель ГБУ Нижегородской области «Кадастровая оценка».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Во второй части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участникам будет предоставлено время для вопросов и обсуждений. Вопросы спикеру можно направить на электронный адрес </w:t>
      </w:r>
      <w:hyperlink r:id="rId7" w:history="1">
        <w:r w:rsidRPr="008707E6">
          <w:rPr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после оплаты участия.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8707E6">
        <w:rPr>
          <w:rFonts w:ascii="Segoe UI" w:hAnsi="Segoe UI" w:cs="Segoe UI"/>
          <w:sz w:val="24"/>
          <w:szCs w:val="24"/>
        </w:rPr>
        <w:lastRenderedPageBreak/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пройдет на платформе МТС </w:t>
      </w:r>
      <w:proofErr w:type="spellStart"/>
      <w:r w:rsidRPr="008707E6">
        <w:rPr>
          <w:rFonts w:ascii="Segoe UI" w:hAnsi="Segoe UI" w:cs="Segoe UI"/>
          <w:sz w:val="24"/>
          <w:szCs w:val="24"/>
        </w:rPr>
        <w:t>Линк</w:t>
      </w:r>
      <w:proofErr w:type="spellEnd"/>
      <w:r w:rsidRPr="008707E6">
        <w:rPr>
          <w:rFonts w:ascii="Segoe UI" w:hAnsi="Segoe UI" w:cs="Segoe UI"/>
          <w:sz w:val="24"/>
          <w:szCs w:val="24"/>
        </w:rPr>
        <w:t>. Количество мест ограничено, поэтому рекомендуется предварительная регистрация.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Для регистрации на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необходимо выполнить следующие действия*: 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перейдите по ссылке </w:t>
      </w:r>
      <w:hyperlink r:id="rId8" w:history="1">
        <w:r w:rsidRPr="008707E6">
          <w:rPr>
            <w:rFonts w:ascii="Segoe UI" w:hAnsi="Segoe UI" w:cs="Segoe UI"/>
            <w:sz w:val="24"/>
            <w:szCs w:val="24"/>
          </w:rPr>
          <w:t>https://my.mts-link.ru/</w:t>
        </w:r>
        <w:r w:rsidRPr="008707E6">
          <w:rPr>
            <w:rFonts w:ascii="Segoe UI" w:hAnsi="Segoe UI" w:cs="Segoe UI"/>
            <w:sz w:val="24"/>
            <w:szCs w:val="24"/>
          </w:rPr>
          <w:t>k</w:t>
        </w:r>
        <w:r w:rsidRPr="008707E6">
          <w:rPr>
            <w:rFonts w:ascii="Segoe UI" w:hAnsi="Segoe UI" w:cs="Segoe UI"/>
            <w:sz w:val="24"/>
            <w:szCs w:val="24"/>
          </w:rPr>
          <w:t>ad</w:t>
        </w:r>
        <w:r w:rsidRPr="008707E6">
          <w:rPr>
            <w:rFonts w:ascii="Segoe UI" w:hAnsi="Segoe UI" w:cs="Segoe UI"/>
            <w:sz w:val="24"/>
            <w:szCs w:val="24"/>
          </w:rPr>
          <w:t>a</w:t>
        </w:r>
        <w:r w:rsidRPr="008707E6">
          <w:rPr>
            <w:rFonts w:ascii="Segoe UI" w:hAnsi="Segoe UI" w:cs="Segoe UI"/>
            <w:sz w:val="24"/>
            <w:szCs w:val="24"/>
          </w:rPr>
          <w:t>str/14-03-2</w:t>
        </w:r>
        <w:r w:rsidRPr="008707E6">
          <w:rPr>
            <w:rFonts w:ascii="Segoe UI" w:hAnsi="Segoe UI" w:cs="Segoe UI"/>
            <w:sz w:val="24"/>
            <w:szCs w:val="24"/>
          </w:rPr>
          <w:t>0</w:t>
        </w:r>
        <w:r w:rsidRPr="008707E6">
          <w:rPr>
            <w:rFonts w:ascii="Segoe UI" w:hAnsi="Segoe UI" w:cs="Segoe UI"/>
            <w:sz w:val="24"/>
            <w:szCs w:val="24"/>
          </w:rPr>
          <w:t>24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и нажмите «зарегистрироваться»;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заполните форму регистрации (пожалуйста, укажите номер телефона, по которому в случае необходимости организатор сможет с Вами связаться);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 последнем пункте выберите один из предложенных вариантов оплаты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>:</w:t>
      </w:r>
    </w:p>
    <w:p w:rsidR="008707E6" w:rsidRPr="008707E6" w:rsidRDefault="008707E6" w:rsidP="008707E6">
      <w:pPr>
        <w:numPr>
          <w:ilvl w:val="0"/>
          <w:numId w:val="14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«физ. лицо» - если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оплачивает непосредственно физическое лицо (сам участник), а не организация;</w:t>
      </w:r>
    </w:p>
    <w:p w:rsidR="008707E6" w:rsidRPr="008707E6" w:rsidRDefault="008707E6" w:rsidP="008707E6">
      <w:pPr>
        <w:numPr>
          <w:ilvl w:val="0"/>
          <w:numId w:val="14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«юр. лицо» - если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оплачивает организация;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в течение нескольких минут на указанный Вами адрес электронной почты придет уведомление о пройденной регистрации, после чего можно перейти к оплате:</w:t>
      </w:r>
    </w:p>
    <w:p w:rsidR="008707E6" w:rsidRPr="008707E6" w:rsidRDefault="008707E6" w:rsidP="008707E6">
      <w:pPr>
        <w:spacing w:after="0"/>
        <w:ind w:firstLine="709"/>
        <w:jc w:val="both"/>
        <w:rPr>
          <w:rStyle w:val="a4"/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физические лица могут оплатить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по реквизитам (файл с реквизитами для оплаты прикреплен в дополнительных материалах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). Подтверждение оплаты направьте на </w:t>
      </w:r>
      <w:hyperlink r:id="rId9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Style w:val="a4"/>
          <w:rFonts w:ascii="Segoe UI" w:hAnsi="Segoe UI" w:cs="Segoe UI"/>
          <w:sz w:val="24"/>
          <w:szCs w:val="24"/>
        </w:rPr>
        <w:t>;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юридическим лицам необходимо для заключения договора и оформления счета на оплату услуги прислать карточку своей организации на адрес </w:t>
      </w:r>
      <w:hyperlink r:id="rId10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Style w:val="a4"/>
          <w:rFonts w:ascii="Segoe UI" w:hAnsi="Segoe UI" w:cs="Segoe UI"/>
          <w:sz w:val="24"/>
          <w:szCs w:val="24"/>
        </w:rPr>
        <w:t xml:space="preserve"> </w:t>
      </w:r>
      <w:r w:rsidRPr="008707E6">
        <w:rPr>
          <w:rFonts w:ascii="Segoe UI" w:hAnsi="Segoe UI" w:cs="Segoe UI"/>
          <w:sz w:val="24"/>
          <w:szCs w:val="24"/>
        </w:rPr>
        <w:t xml:space="preserve">(образец прикреплен в дополнительных материалах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>).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После получения оплаты на указанный при регистрации адрес электронной почты придет подтверждение со ссылкой на мероприятие. За сутки и непосредственно перед началом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также придут напоминания со ссылками на подключение к трансляции.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Подробнее об организации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можно узнать, обратившись по электронному адресу </w:t>
      </w:r>
      <w:hyperlink r:id="rId11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или по телефону 8(831) 422 17 77 (доб. 2512, 2676, 2838).</w:t>
      </w:r>
    </w:p>
    <w:p w:rsidR="00A37AEC" w:rsidRPr="008707E6" w:rsidRDefault="00A37AEC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8707E6" w:rsidRPr="00A37AEC" w:rsidRDefault="008707E6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A148D"/>
    <w:multiLevelType w:val="hybridMultilevel"/>
    <w:tmpl w:val="3BE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92DD7"/>
    <w:multiLevelType w:val="hybridMultilevel"/>
    <w:tmpl w:val="32CC3D6C"/>
    <w:lvl w:ilvl="0" w:tplc="96968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707E6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kadastr/14-03-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webinar@52.kada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webinar@52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ebinar@52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inar@52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70</cp:revision>
  <cp:lastPrinted>2024-02-20T09:15:00Z</cp:lastPrinted>
  <dcterms:created xsi:type="dcterms:W3CDTF">2022-01-21T12:00:00Z</dcterms:created>
  <dcterms:modified xsi:type="dcterms:W3CDTF">2024-02-20T09:15:00Z</dcterms:modified>
</cp:coreProperties>
</file>