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DE" w:rsidRPr="001C6BDE" w:rsidRDefault="001C6BDE" w:rsidP="001C6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DE">
        <w:rPr>
          <w:rFonts w:ascii="Times New Roman" w:hAnsi="Times New Roman" w:cs="Times New Roman"/>
          <w:b/>
          <w:bCs/>
          <w:sz w:val="28"/>
          <w:szCs w:val="28"/>
        </w:rPr>
        <w:t>С 1 сентября 2023 года устанавливается упрощенный порядок заключения договора водопользования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6BDE">
        <w:rPr>
          <w:rFonts w:ascii="Times New Roman" w:hAnsi="Times New Roman" w:cs="Times New Roman"/>
          <w:sz w:val="28"/>
          <w:szCs w:val="28"/>
        </w:rPr>
        <w:t>Соответствующие изменения внесены Постановлением Правительства РФ от 18.02.2023 № 274 "О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 до 15 рабочих дней.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Кроме того, согласно нововведениям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Изменится форма примерного договора водопользования в части особенностей указания параметров водного объекта и водопользования, обязанностей водопользователя.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Новые правила не распространяются на порядок подготовки и заключения договора водопользования, право на заключение которого приобретается на аукционе.</w:t>
      </w:r>
    </w:p>
    <w:p w:rsidR="001C6BDE" w:rsidRPr="001C6BDE" w:rsidRDefault="001C6BDE" w:rsidP="001C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DE">
        <w:rPr>
          <w:rFonts w:ascii="Times New Roman" w:hAnsi="Times New Roman" w:cs="Times New Roman"/>
          <w:sz w:val="28"/>
          <w:szCs w:val="28"/>
        </w:rPr>
        <w:t>Признано утратившим силу постановление Правительства РФ от 12.03.2008 № 165, регулирующее аналогичные правоотношения.</w:t>
      </w:r>
    </w:p>
    <w:bookmarkEnd w:id="0"/>
    <w:p w:rsidR="00A10F91" w:rsidRPr="001C6BDE" w:rsidRDefault="00A10F91" w:rsidP="001C6BDE">
      <w:pPr>
        <w:rPr>
          <w:rFonts w:ascii="Times New Roman" w:hAnsi="Times New Roman" w:cs="Times New Roman"/>
          <w:sz w:val="28"/>
          <w:szCs w:val="28"/>
        </w:rPr>
      </w:pPr>
    </w:p>
    <w:sectPr w:rsidR="00A10F91" w:rsidRPr="001C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6E7BA2"/>
    <w:rsid w:val="00817057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2023-06-23T06:30:00Z</dcterms:created>
  <dcterms:modified xsi:type="dcterms:W3CDTF">2023-06-23T06:30:00Z</dcterms:modified>
</cp:coreProperties>
</file>