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2D" w:rsidRDefault="00306C2D" w:rsidP="00306C2D">
      <w:pPr>
        <w:ind w:firstLine="708"/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 xml:space="preserve">МУНИЦИПАЛЬНЫЙ СОВЕТ </w:t>
      </w:r>
    </w:p>
    <w:p w:rsidR="00306C2D" w:rsidRPr="004911C4" w:rsidRDefault="00306C2D" w:rsidP="00306C2D">
      <w:pPr>
        <w:ind w:firstLine="708"/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 xml:space="preserve">ПРИВОЛЖСКОГО СЕЛЬСКОГО ПОСЕЛЕНИЯ </w:t>
      </w:r>
    </w:p>
    <w:p w:rsidR="00306C2D" w:rsidRPr="004911C4" w:rsidRDefault="00306C2D" w:rsidP="00306C2D">
      <w:pPr>
        <w:ind w:firstLine="708"/>
        <w:rPr>
          <w:sz w:val="36"/>
          <w:szCs w:val="36"/>
        </w:rPr>
      </w:pPr>
    </w:p>
    <w:p w:rsidR="00306C2D" w:rsidRPr="004911C4" w:rsidRDefault="00306C2D" w:rsidP="00306C2D">
      <w:pPr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>РЕШЕНИЕ</w:t>
      </w:r>
      <w:r w:rsidR="003B7B54">
        <w:rPr>
          <w:b/>
          <w:bCs/>
          <w:sz w:val="36"/>
          <w:szCs w:val="36"/>
        </w:rPr>
        <w:t xml:space="preserve">                        </w:t>
      </w:r>
    </w:p>
    <w:p w:rsidR="00306C2D" w:rsidRDefault="00306C2D" w:rsidP="00306C2D">
      <w:pPr>
        <w:jc w:val="center"/>
        <w:rPr>
          <w:b/>
          <w:bCs/>
          <w:sz w:val="28"/>
          <w:szCs w:val="28"/>
        </w:rPr>
      </w:pPr>
    </w:p>
    <w:p w:rsidR="00306C2D" w:rsidRPr="004911C4" w:rsidRDefault="00306C2D" w:rsidP="00306C2D">
      <w:pPr>
        <w:jc w:val="center"/>
        <w:rPr>
          <w:b/>
          <w:bCs/>
          <w:sz w:val="28"/>
          <w:szCs w:val="28"/>
        </w:rPr>
      </w:pPr>
    </w:p>
    <w:p w:rsidR="00306C2D" w:rsidRPr="006916AA" w:rsidRDefault="00D60B73" w:rsidP="00306C2D">
      <w:pPr>
        <w:rPr>
          <w:bCs/>
          <w:i/>
        </w:rPr>
      </w:pPr>
      <w:r>
        <w:rPr>
          <w:bCs/>
        </w:rPr>
        <w:t xml:space="preserve">от  </w:t>
      </w:r>
      <w:r w:rsidR="007563A3">
        <w:rPr>
          <w:bCs/>
        </w:rPr>
        <w:t>11.05.</w:t>
      </w:r>
      <w:r w:rsidR="00306C2D" w:rsidRPr="006916AA">
        <w:rPr>
          <w:bCs/>
        </w:rPr>
        <w:t>202</w:t>
      </w:r>
      <w:r w:rsidR="003B7B54">
        <w:rPr>
          <w:bCs/>
        </w:rPr>
        <w:t>3</w:t>
      </w:r>
      <w:r w:rsidR="00306C2D" w:rsidRPr="006916AA">
        <w:rPr>
          <w:bCs/>
        </w:rPr>
        <w:t xml:space="preserve"> года </w:t>
      </w:r>
      <w:r w:rsidR="00A42903" w:rsidRPr="006916AA">
        <w:rPr>
          <w:bCs/>
        </w:rPr>
        <w:t xml:space="preserve">                                                                                                        </w:t>
      </w:r>
      <w:r w:rsidR="00306C2D" w:rsidRPr="006916AA">
        <w:rPr>
          <w:bCs/>
        </w:rPr>
        <w:t xml:space="preserve"> №  </w:t>
      </w:r>
      <w:r w:rsidR="007563A3">
        <w:rPr>
          <w:bCs/>
        </w:rPr>
        <w:t>13</w:t>
      </w:r>
      <w:r w:rsidR="00306C2D" w:rsidRPr="006916AA">
        <w:rPr>
          <w:bCs/>
        </w:rPr>
        <w:t xml:space="preserve">                               </w:t>
      </w:r>
    </w:p>
    <w:p w:rsidR="00306C2D" w:rsidRPr="00A42903" w:rsidRDefault="00306C2D" w:rsidP="00306C2D">
      <w:r w:rsidRPr="00A42903">
        <w:tab/>
      </w:r>
      <w:r w:rsidRPr="00A42903">
        <w:tab/>
      </w:r>
      <w:r w:rsidRPr="00A42903">
        <w:tab/>
      </w:r>
      <w:r w:rsidRPr="00A42903">
        <w:tab/>
      </w:r>
      <w:r w:rsidRPr="00A42903">
        <w:tab/>
      </w:r>
    </w:p>
    <w:p w:rsidR="00306C2D" w:rsidRPr="00A42903" w:rsidRDefault="00306C2D" w:rsidP="00306C2D">
      <w:pPr>
        <w:rPr>
          <w:b/>
          <w:bCs/>
        </w:rPr>
      </w:pPr>
    </w:p>
    <w:p w:rsidR="00306C2D" w:rsidRPr="008B19C3" w:rsidRDefault="00306C2D" w:rsidP="00306C2D">
      <w:pPr>
        <w:rPr>
          <w:bCs/>
        </w:rPr>
      </w:pPr>
      <w:r w:rsidRPr="008B19C3">
        <w:rPr>
          <w:bCs/>
        </w:rPr>
        <w:t xml:space="preserve">Об итогах работы Главы </w:t>
      </w:r>
      <w:proofErr w:type="gramStart"/>
      <w:r w:rsidRPr="008B19C3">
        <w:rPr>
          <w:bCs/>
        </w:rPr>
        <w:t>Приволжского</w:t>
      </w:r>
      <w:proofErr w:type="gramEnd"/>
    </w:p>
    <w:p w:rsidR="00306C2D" w:rsidRPr="008B19C3" w:rsidRDefault="00306C2D" w:rsidP="00306C2D">
      <w:pPr>
        <w:rPr>
          <w:bCs/>
        </w:rPr>
      </w:pPr>
      <w:r w:rsidRPr="008B19C3">
        <w:rPr>
          <w:bCs/>
        </w:rPr>
        <w:t>сельского поселения и Администрации</w:t>
      </w:r>
    </w:p>
    <w:p w:rsidR="00306C2D" w:rsidRPr="008B19C3" w:rsidRDefault="00306C2D" w:rsidP="00306C2D">
      <w:pPr>
        <w:rPr>
          <w:bCs/>
        </w:rPr>
      </w:pPr>
      <w:r w:rsidRPr="008B19C3">
        <w:rPr>
          <w:bCs/>
        </w:rPr>
        <w:t>Приволжского сельского поселения за 202</w:t>
      </w:r>
      <w:r w:rsidR="003B7B54">
        <w:rPr>
          <w:bCs/>
        </w:rPr>
        <w:t>2</w:t>
      </w:r>
      <w:r w:rsidR="00BB17C2" w:rsidRPr="008B19C3">
        <w:rPr>
          <w:bCs/>
        </w:rPr>
        <w:t xml:space="preserve"> год</w:t>
      </w:r>
    </w:p>
    <w:p w:rsidR="00306C2D" w:rsidRPr="00A42903" w:rsidRDefault="00306C2D" w:rsidP="00306C2D">
      <w:pPr>
        <w:rPr>
          <w:b/>
          <w:bCs/>
        </w:rPr>
      </w:pPr>
    </w:p>
    <w:p w:rsidR="00306C2D" w:rsidRPr="00A42903" w:rsidRDefault="00306C2D" w:rsidP="00306C2D">
      <w:pPr>
        <w:rPr>
          <w:b/>
          <w:bCs/>
        </w:rPr>
      </w:pPr>
    </w:p>
    <w:p w:rsidR="00306C2D" w:rsidRPr="00A42903" w:rsidRDefault="00306C2D" w:rsidP="00306C2D">
      <w:pPr>
        <w:ind w:firstLine="708"/>
        <w:jc w:val="both"/>
      </w:pPr>
      <w:r w:rsidRPr="00A42903">
        <w:t>В соответствии с Федеральным</w:t>
      </w:r>
      <w:r w:rsidR="007062A1">
        <w:t xml:space="preserve"> законо</w:t>
      </w:r>
      <w:r w:rsidRPr="00A42903">
        <w:t>м</w:t>
      </w:r>
      <w:r w:rsidR="008B19C3">
        <w:t xml:space="preserve"> от 06.10.2003</w:t>
      </w:r>
      <w:r w:rsidRPr="00A42903">
        <w:t xml:space="preserve"> № 131-ФЗ «Об общих принципах организации местного самоуправления в Российской Федерации», Уставом Приволжского сельского поселения Мышкинского муниципального района Ярославской области, заслушав и обсудив Отчет об итогах работы Главы Приволжского сельского поселения и Администрации Приволжского сельского поселения за 202</w:t>
      </w:r>
      <w:r w:rsidR="003B7B54">
        <w:t>2</w:t>
      </w:r>
      <w:r w:rsidRPr="00A42903">
        <w:t xml:space="preserve"> год</w:t>
      </w:r>
    </w:p>
    <w:p w:rsidR="007A7A54" w:rsidRDefault="007A7A54" w:rsidP="00306C2D">
      <w:pPr>
        <w:ind w:firstLine="708"/>
      </w:pPr>
    </w:p>
    <w:p w:rsidR="00306C2D" w:rsidRPr="008B19C3" w:rsidRDefault="00306C2D" w:rsidP="007A7A54">
      <w:pPr>
        <w:rPr>
          <w:bCs/>
        </w:rPr>
      </w:pPr>
      <w:r w:rsidRPr="008B19C3">
        <w:rPr>
          <w:bCs/>
        </w:rPr>
        <w:t>Муниципальный Совет Приволжского сельского поселения решил:</w:t>
      </w:r>
    </w:p>
    <w:p w:rsidR="00306C2D" w:rsidRPr="00A42903" w:rsidRDefault="00306C2D" w:rsidP="00306C2D">
      <w:pPr>
        <w:ind w:firstLine="708"/>
        <w:rPr>
          <w:b/>
          <w:bCs/>
        </w:rPr>
      </w:pPr>
    </w:p>
    <w:p w:rsidR="00306C2D" w:rsidRPr="00A42903" w:rsidRDefault="00306C2D" w:rsidP="00306C2D">
      <w:pPr>
        <w:ind w:firstLine="708"/>
        <w:jc w:val="both"/>
      </w:pPr>
      <w:r w:rsidRPr="00A42903">
        <w:rPr>
          <w:bCs/>
        </w:rPr>
        <w:t>1.</w:t>
      </w:r>
      <w:r w:rsidR="007A7A54">
        <w:rPr>
          <w:bCs/>
        </w:rPr>
        <w:t xml:space="preserve"> </w:t>
      </w:r>
      <w:r w:rsidRPr="00A42903">
        <w:rPr>
          <w:bCs/>
        </w:rPr>
        <w:t xml:space="preserve">Принять к сведению Отчет </w:t>
      </w:r>
      <w:r w:rsidRPr="00A42903">
        <w:t>об итогах работы Главы Приволжского сельского поселения и Администрации Приволжского сельского поселения за 202</w:t>
      </w:r>
      <w:r w:rsidR="003B7B54">
        <w:t>2</w:t>
      </w:r>
      <w:r w:rsidRPr="00A42903">
        <w:t xml:space="preserve"> год.</w:t>
      </w:r>
    </w:p>
    <w:p w:rsidR="00306C2D" w:rsidRPr="00A42903" w:rsidRDefault="00306C2D" w:rsidP="00306C2D">
      <w:pPr>
        <w:ind w:firstLine="708"/>
        <w:jc w:val="both"/>
        <w:rPr>
          <w:bCs/>
        </w:rPr>
      </w:pPr>
      <w:r w:rsidRPr="00A42903">
        <w:rPr>
          <w:bCs/>
        </w:rPr>
        <w:t>2.</w:t>
      </w:r>
      <w:r w:rsidR="007A7A54">
        <w:rPr>
          <w:bCs/>
        </w:rPr>
        <w:t xml:space="preserve"> </w:t>
      </w:r>
      <w:r w:rsidRPr="00A42903">
        <w:rPr>
          <w:bCs/>
        </w:rPr>
        <w:t>Настоящее решение вступает в силу с момента подписания.</w:t>
      </w:r>
    </w:p>
    <w:p w:rsidR="00306C2D" w:rsidRPr="00A42903" w:rsidRDefault="00306C2D" w:rsidP="00306C2D">
      <w:pPr>
        <w:ind w:firstLine="708"/>
        <w:jc w:val="both"/>
      </w:pPr>
      <w:r w:rsidRPr="00A42903">
        <w:rPr>
          <w:bCs/>
        </w:rPr>
        <w:t>3.</w:t>
      </w:r>
      <w:r w:rsidR="007A7A54">
        <w:rPr>
          <w:bCs/>
        </w:rPr>
        <w:t xml:space="preserve"> </w:t>
      </w:r>
      <w:r w:rsidR="00B56906">
        <w:rPr>
          <w:bCs/>
        </w:rPr>
        <w:t>Н</w:t>
      </w:r>
      <w:r w:rsidR="00B56906" w:rsidRPr="00A42903">
        <w:rPr>
          <w:bCs/>
        </w:rPr>
        <w:t xml:space="preserve">астоящее решение  </w:t>
      </w:r>
      <w:r w:rsidR="00B56906">
        <w:rPr>
          <w:bCs/>
        </w:rPr>
        <w:t>о</w:t>
      </w:r>
      <w:r w:rsidRPr="00A42903">
        <w:rPr>
          <w:bCs/>
        </w:rPr>
        <w:t>бнародовать и разместить на официальном сайте Администрации Приволжского сельского поселения.</w:t>
      </w:r>
    </w:p>
    <w:p w:rsidR="00306C2D" w:rsidRPr="00A42903" w:rsidRDefault="00306C2D" w:rsidP="00306C2D">
      <w:pPr>
        <w:rPr>
          <w:bCs/>
        </w:rPr>
      </w:pPr>
    </w:p>
    <w:p w:rsidR="00306C2D" w:rsidRPr="00A42903" w:rsidRDefault="00306C2D" w:rsidP="00306C2D">
      <w:pPr>
        <w:rPr>
          <w:bCs/>
        </w:rPr>
      </w:pPr>
    </w:p>
    <w:p w:rsidR="00306C2D" w:rsidRPr="00A42903" w:rsidRDefault="00306C2D" w:rsidP="00306C2D">
      <w:pPr>
        <w:rPr>
          <w:bCs/>
        </w:rPr>
      </w:pPr>
    </w:p>
    <w:p w:rsidR="00306C2D" w:rsidRPr="00A42903" w:rsidRDefault="00306C2D" w:rsidP="00306C2D">
      <w:pPr>
        <w:rPr>
          <w:b/>
          <w:bCs/>
        </w:rPr>
      </w:pPr>
    </w:p>
    <w:p w:rsidR="00306C2D" w:rsidRPr="00B56906" w:rsidRDefault="00306C2D" w:rsidP="00306C2D">
      <w:pPr>
        <w:rPr>
          <w:bCs/>
        </w:rPr>
      </w:pPr>
      <w:r w:rsidRPr="00B56906">
        <w:rPr>
          <w:bCs/>
        </w:rPr>
        <w:t xml:space="preserve">Глава </w:t>
      </w:r>
      <w:proofErr w:type="gramStart"/>
      <w:r w:rsidRPr="00B56906">
        <w:rPr>
          <w:bCs/>
        </w:rPr>
        <w:t>Приволжского</w:t>
      </w:r>
      <w:proofErr w:type="gramEnd"/>
    </w:p>
    <w:p w:rsidR="00306C2D" w:rsidRDefault="00306C2D" w:rsidP="00306C2D">
      <w:pPr>
        <w:rPr>
          <w:bCs/>
        </w:rPr>
      </w:pPr>
      <w:r w:rsidRPr="00B56906">
        <w:rPr>
          <w:bCs/>
        </w:rPr>
        <w:t>сельского  поселения</w:t>
      </w:r>
      <w:r w:rsidRPr="00B56906">
        <w:rPr>
          <w:bCs/>
        </w:rPr>
        <w:tab/>
      </w:r>
      <w:r w:rsidRPr="00B56906">
        <w:rPr>
          <w:bCs/>
        </w:rPr>
        <w:tab/>
      </w:r>
      <w:r w:rsidRPr="00B56906">
        <w:rPr>
          <w:bCs/>
        </w:rPr>
        <w:tab/>
      </w:r>
      <w:r w:rsidRPr="00B56906">
        <w:rPr>
          <w:bCs/>
        </w:rPr>
        <w:tab/>
        <w:t xml:space="preserve">      </w:t>
      </w:r>
      <w:r w:rsidR="00B56906">
        <w:rPr>
          <w:bCs/>
        </w:rPr>
        <w:t xml:space="preserve">                        </w:t>
      </w:r>
      <w:r w:rsidRPr="00B56906">
        <w:rPr>
          <w:bCs/>
        </w:rPr>
        <w:t xml:space="preserve">                       Е.Н. Коршунова</w:t>
      </w: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0C3758" w:rsidRDefault="000C3758" w:rsidP="00306C2D">
      <w:pPr>
        <w:rPr>
          <w:bCs/>
        </w:rPr>
      </w:pPr>
    </w:p>
    <w:p w:rsidR="00DB26A2" w:rsidRDefault="00DB26A2" w:rsidP="00DB26A2">
      <w:pPr>
        <w:ind w:firstLine="709"/>
        <w:jc w:val="center"/>
        <w:rPr>
          <w:b/>
          <w:sz w:val="28"/>
          <w:szCs w:val="28"/>
        </w:rPr>
      </w:pPr>
      <w:r w:rsidRPr="00C73B46">
        <w:rPr>
          <w:b/>
          <w:sz w:val="28"/>
          <w:szCs w:val="28"/>
        </w:rPr>
        <w:lastRenderedPageBreak/>
        <w:t xml:space="preserve">Отчет </w:t>
      </w:r>
    </w:p>
    <w:p w:rsidR="00DB26A2" w:rsidRPr="00C73B46" w:rsidRDefault="00DB26A2" w:rsidP="00DB26A2">
      <w:pPr>
        <w:ind w:firstLine="709"/>
        <w:jc w:val="center"/>
        <w:rPr>
          <w:b/>
          <w:sz w:val="28"/>
          <w:szCs w:val="28"/>
        </w:rPr>
      </w:pPr>
      <w:r w:rsidRPr="00C73B46">
        <w:rPr>
          <w:b/>
          <w:sz w:val="28"/>
          <w:szCs w:val="28"/>
        </w:rPr>
        <w:t>об итогах работы Главы Приволжского сельского поселения</w:t>
      </w:r>
    </w:p>
    <w:p w:rsidR="00DB26A2" w:rsidRPr="00C73B46" w:rsidRDefault="00DB26A2" w:rsidP="00DB26A2">
      <w:pPr>
        <w:ind w:firstLine="709"/>
        <w:jc w:val="center"/>
        <w:rPr>
          <w:b/>
          <w:sz w:val="28"/>
          <w:szCs w:val="28"/>
        </w:rPr>
      </w:pPr>
      <w:r w:rsidRPr="00C73B46">
        <w:rPr>
          <w:b/>
          <w:sz w:val="28"/>
          <w:szCs w:val="28"/>
        </w:rPr>
        <w:t>и Администрации Приволжского сельского поселения за 20</w:t>
      </w:r>
      <w:r>
        <w:rPr>
          <w:b/>
          <w:sz w:val="28"/>
          <w:szCs w:val="28"/>
        </w:rPr>
        <w:t>22</w:t>
      </w:r>
      <w:r w:rsidRPr="00C73B46">
        <w:rPr>
          <w:b/>
          <w:sz w:val="28"/>
          <w:szCs w:val="28"/>
        </w:rPr>
        <w:t xml:space="preserve"> год</w:t>
      </w:r>
    </w:p>
    <w:p w:rsidR="00DB26A2" w:rsidRPr="0073172A" w:rsidRDefault="00DB26A2" w:rsidP="00DB26A2">
      <w:pPr>
        <w:ind w:firstLine="709"/>
        <w:jc w:val="center"/>
        <w:rPr>
          <w:i/>
        </w:rPr>
      </w:pP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Приволжское сельское поселение образовано на основании Закона Ярославской области от 30.04.2009 № 25-з путем объединения 3 сельских поселений: Шипиловского, Приволжского и Рождественского. В состав поселения входит 9 сельских округов. Общая площадь поселения – 94312 га. В собственности Приволжского сельского поселения имеются земельные участки общей площадью 1797 га, из общего числа в границах населенных пунктах общей площадью 141,2 га, из них занятых: </w:t>
      </w:r>
      <w:proofErr w:type="gramStart"/>
      <w:r>
        <w:t>ЛПХ – 97 га; скотоводством – 3,9 га; дорожным хозяйством – 0,4 га; ИЖС – 25,6 га; кладбищами – 2,0 га., а также земли сельскохозяйственного назначения общей площадью 1 755,5 га., из общего числа: садоводством 3,1 га; сельхозпроизводство – 1753,4 га.</w:t>
      </w:r>
      <w:proofErr w:type="gramEnd"/>
      <w:r>
        <w:t xml:space="preserve"> Передано в аренду: из земель </w:t>
      </w:r>
      <w:proofErr w:type="spellStart"/>
      <w:r>
        <w:t>сельхозназначения</w:t>
      </w:r>
      <w:proofErr w:type="spellEnd"/>
      <w:r>
        <w:t xml:space="preserve"> – 358,6 га; из земель в границах населенных пунктов – 1,2 га.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Количество населенных пунктов на территории поселения – 211, из них с постоянно проживающим населением – 141 населенный пункт, в 19 - сезонно дачники, пустующих – 51, с численностью жителей до 10 чел. – 89, от 11 до 50 – 39, от 51 </w:t>
      </w:r>
      <w:proofErr w:type="gramStart"/>
      <w:r>
        <w:t>до</w:t>
      </w:r>
      <w:proofErr w:type="gramEnd"/>
      <w:r>
        <w:t xml:space="preserve"> 100 – 10, более 100 – 3.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Население поселения: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 количество постоянно проживающего населения – 2 660 человек, в том числе по округам: Архангельский – 179, </w:t>
      </w:r>
      <w:proofErr w:type="spellStart"/>
      <w:r>
        <w:t>Богородский</w:t>
      </w:r>
      <w:proofErr w:type="spellEnd"/>
      <w:r>
        <w:t xml:space="preserve"> – 228, Зарубинский – 624, Крюковский – 215, </w:t>
      </w:r>
      <w:proofErr w:type="spellStart"/>
      <w:r>
        <w:t>Мартыновский</w:t>
      </w:r>
      <w:proofErr w:type="spellEnd"/>
      <w:r>
        <w:t xml:space="preserve"> – 130, Рождественский – 325, </w:t>
      </w:r>
      <w:proofErr w:type="spellStart"/>
      <w:r>
        <w:t>Поводневский</w:t>
      </w:r>
      <w:proofErr w:type="spellEnd"/>
      <w:r>
        <w:t xml:space="preserve"> – 622, Флоровский – 141, Шипиловский – 196.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За 2022 год умерло 51 человек, родилось – 8 человек.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Возрастной состав населения, проживающего на территории поселения: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детей от 0 до 18 лет – 398 человек, что составляет 15 % от общей численности населения, - жителей трудоспособного возраста –1358 человек, 51 % от общей численности населения, пенсионного возраста – 904 человека 34 % от общей численности населения.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Учреждения и организации, расположенные на территории поселения: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действующих сельхозкооперативов – 6: ОАО Агрофирма «Луч», СПК «Мир», «Пламя Ильича», «Искра», «</w:t>
      </w:r>
      <w:proofErr w:type="spellStart"/>
      <w:r>
        <w:t>Мерга</w:t>
      </w:r>
      <w:proofErr w:type="spellEnd"/>
      <w:r>
        <w:t xml:space="preserve">», «Заря»; функционирует 2 фермерских хозяйства, самым крупным является фермерское хозяйство </w:t>
      </w:r>
      <w:proofErr w:type="spellStart"/>
      <w:r>
        <w:t>Котарова</w:t>
      </w:r>
      <w:proofErr w:type="spellEnd"/>
      <w:r>
        <w:t xml:space="preserve"> К.И. «Зеленая миля»;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proofErr w:type="gramStart"/>
      <w:r>
        <w:t xml:space="preserve">- учреждений образования – 4 (МОУ </w:t>
      </w:r>
      <w:proofErr w:type="spellStart"/>
      <w:r>
        <w:t>Коптевская</w:t>
      </w:r>
      <w:proofErr w:type="spellEnd"/>
      <w:r>
        <w:t xml:space="preserve"> ООШ, МОУ </w:t>
      </w:r>
      <w:proofErr w:type="spellStart"/>
      <w:r>
        <w:t>Шипиловская</w:t>
      </w:r>
      <w:proofErr w:type="spellEnd"/>
      <w:r>
        <w:t xml:space="preserve"> ООШ с двумя дошкольными группами в д. </w:t>
      </w:r>
      <w:proofErr w:type="spellStart"/>
      <w:r>
        <w:t>Кокошилово</w:t>
      </w:r>
      <w:proofErr w:type="spellEnd"/>
      <w:r>
        <w:t xml:space="preserve"> и с. Сера, МОУ Крюковская ООШ с дошкольной группой, МОУ Рождественская СОШ с дошкольной группой)</w:t>
      </w:r>
      <w:proofErr w:type="gramEnd"/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филиалов учреждения здравоохранения – 12, из них с постоянно работающими фельдшерами – 7 (</w:t>
      </w:r>
      <w:proofErr w:type="spellStart"/>
      <w:r>
        <w:t>Богородское</w:t>
      </w:r>
      <w:proofErr w:type="spellEnd"/>
      <w:r>
        <w:t xml:space="preserve">, </w:t>
      </w:r>
      <w:proofErr w:type="spellStart"/>
      <w:r>
        <w:t>Мартыново</w:t>
      </w:r>
      <w:proofErr w:type="spellEnd"/>
      <w:r>
        <w:t xml:space="preserve">, Климово, Крюково, </w:t>
      </w:r>
      <w:proofErr w:type="spellStart"/>
      <w:r>
        <w:t>Флоровское</w:t>
      </w:r>
      <w:proofErr w:type="spellEnd"/>
      <w:r>
        <w:t xml:space="preserve">, </w:t>
      </w:r>
      <w:proofErr w:type="spellStart"/>
      <w:r>
        <w:t>Коптево</w:t>
      </w:r>
      <w:proofErr w:type="spellEnd"/>
      <w:r>
        <w:t>).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филиалов МУ «</w:t>
      </w:r>
      <w:proofErr w:type="spellStart"/>
      <w:r>
        <w:t>Межпоселенческий</w:t>
      </w:r>
      <w:proofErr w:type="spellEnd"/>
      <w:r>
        <w:t xml:space="preserve"> дом культуры ММР» - 13, из них с постоянными работниками культуры – 10 (</w:t>
      </w:r>
      <w:proofErr w:type="spellStart"/>
      <w:r>
        <w:t>Богородское</w:t>
      </w:r>
      <w:proofErr w:type="spellEnd"/>
      <w:r>
        <w:t xml:space="preserve">, </w:t>
      </w:r>
      <w:proofErr w:type="spellStart"/>
      <w:r>
        <w:t>Мартыново</w:t>
      </w:r>
      <w:proofErr w:type="spellEnd"/>
      <w:r>
        <w:t xml:space="preserve">, Рождествено, Крюково, </w:t>
      </w:r>
      <w:proofErr w:type="spellStart"/>
      <w:r>
        <w:t>Флоровское</w:t>
      </w:r>
      <w:proofErr w:type="spellEnd"/>
      <w:r>
        <w:t xml:space="preserve">, </w:t>
      </w:r>
      <w:proofErr w:type="spellStart"/>
      <w:r>
        <w:t>Коптево</w:t>
      </w:r>
      <w:proofErr w:type="spellEnd"/>
      <w:r>
        <w:t xml:space="preserve">, </w:t>
      </w:r>
      <w:proofErr w:type="spellStart"/>
      <w:r>
        <w:t>Галачевская</w:t>
      </w:r>
      <w:proofErr w:type="spellEnd"/>
      <w:r>
        <w:t xml:space="preserve">, </w:t>
      </w:r>
      <w:proofErr w:type="spellStart"/>
      <w:r>
        <w:t>Поводнево</w:t>
      </w:r>
      <w:proofErr w:type="spellEnd"/>
      <w:r>
        <w:t xml:space="preserve">, </w:t>
      </w:r>
      <w:proofErr w:type="spellStart"/>
      <w:r>
        <w:t>Балакирево</w:t>
      </w:r>
      <w:proofErr w:type="spellEnd"/>
      <w:r>
        <w:t>).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филиалов МУК «</w:t>
      </w:r>
      <w:proofErr w:type="spellStart"/>
      <w:r>
        <w:t>Опочининская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библиотека ММР» - 11, из них с постоянными работниками библиотеки – 10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отделений почтовой связи- 9, все действующие.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ООО «</w:t>
      </w:r>
      <w:proofErr w:type="spellStart"/>
      <w:r>
        <w:t>Балтнефтепровод</w:t>
      </w:r>
      <w:proofErr w:type="spellEnd"/>
      <w:r>
        <w:t xml:space="preserve">» Ярославское РНУ, НПС Палкино, д. Палкино, 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ЛПУ МГ КС - 18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 ГБУ социального обслуживания Ярославской области </w:t>
      </w:r>
      <w:proofErr w:type="spellStart"/>
      <w:r>
        <w:t>Кривецкий</w:t>
      </w:r>
      <w:proofErr w:type="spellEnd"/>
      <w:r>
        <w:t xml:space="preserve"> психоневрологический интернат, 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-ОАО «Возрождение», 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-Филиал ОАО «Газпром </w:t>
      </w:r>
      <w:proofErr w:type="spellStart"/>
      <w:r>
        <w:t>газороспределение</w:t>
      </w:r>
      <w:proofErr w:type="spellEnd"/>
      <w:r>
        <w:t xml:space="preserve"> Ярославль» в г. Мышкине,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-Охотхозяйство с. </w:t>
      </w:r>
      <w:proofErr w:type="spellStart"/>
      <w:r>
        <w:t>Богородское</w:t>
      </w:r>
      <w:proofErr w:type="spellEnd"/>
      <w:r>
        <w:t>,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 xml:space="preserve">-МУК ММР Этнографический музей </w:t>
      </w:r>
      <w:proofErr w:type="spellStart"/>
      <w:r>
        <w:t>Кацкарей</w:t>
      </w:r>
      <w:proofErr w:type="spellEnd"/>
      <w:r>
        <w:t xml:space="preserve">, 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ЯООО краеведов «</w:t>
      </w:r>
      <w:proofErr w:type="spellStart"/>
      <w:r>
        <w:t>Кацкий</w:t>
      </w:r>
      <w:proofErr w:type="spellEnd"/>
      <w:r>
        <w:t xml:space="preserve"> стан», 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«</w:t>
      </w:r>
      <w:proofErr w:type="spellStart"/>
      <w:r>
        <w:t>Мышгород</w:t>
      </w:r>
      <w:proofErr w:type="spellEnd"/>
      <w:r>
        <w:t>» - обособленное предприятие центра ремесел,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t>- 15 магазинов, 3 торговых павильона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</w:pPr>
      <w:r>
        <w:lastRenderedPageBreak/>
        <w:t xml:space="preserve">Действующие церкви: с. </w:t>
      </w:r>
      <w:proofErr w:type="spellStart"/>
      <w:r>
        <w:t>Харинское</w:t>
      </w:r>
      <w:proofErr w:type="spellEnd"/>
      <w:r>
        <w:t xml:space="preserve">, с. </w:t>
      </w:r>
      <w:proofErr w:type="spellStart"/>
      <w:r>
        <w:t>Поводнево</w:t>
      </w:r>
      <w:proofErr w:type="spellEnd"/>
      <w:r>
        <w:t xml:space="preserve">, с. Рождествено, с. </w:t>
      </w:r>
      <w:proofErr w:type="spellStart"/>
      <w:r>
        <w:t>Богородское</w:t>
      </w:r>
      <w:proofErr w:type="spellEnd"/>
      <w:r>
        <w:t>. Восстанавливаются церкви в с</w:t>
      </w:r>
      <w:proofErr w:type="gramStart"/>
      <w:r>
        <w:t>.А</w:t>
      </w:r>
      <w:proofErr w:type="gramEnd"/>
      <w:r>
        <w:t xml:space="preserve">рхангельское, </w:t>
      </w:r>
      <w:proofErr w:type="spellStart"/>
      <w:r>
        <w:t>д.Синицыно</w:t>
      </w:r>
      <w:proofErr w:type="spellEnd"/>
      <w:r>
        <w:t>.</w:t>
      </w:r>
    </w:p>
    <w:p w:rsidR="00DB26A2" w:rsidRPr="007D28F0" w:rsidRDefault="00DB26A2" w:rsidP="00DB26A2">
      <w:pPr>
        <w:shd w:val="clear" w:color="auto" w:fill="FFFFFF"/>
        <w:suppressAutoHyphens/>
        <w:ind w:firstLine="720"/>
        <w:jc w:val="both"/>
      </w:pPr>
      <w:proofErr w:type="gramStart"/>
      <w:r w:rsidRPr="007D28F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2022 году Приволжское сельское поселение исполняло 33 полномочия, 3 полномочия было передано на исполнение Администрации </w:t>
      </w:r>
      <w:proofErr w:type="spellStart"/>
      <w:r w:rsidRPr="007D28F0">
        <w:t>Мышкинского</w:t>
      </w:r>
      <w:proofErr w:type="spellEnd"/>
      <w:r w:rsidRPr="007D28F0">
        <w:t xml:space="preserve"> муниципального района и 2 полномочия передано от </w:t>
      </w:r>
      <w:proofErr w:type="spellStart"/>
      <w:r w:rsidRPr="007D28F0">
        <w:t>Мышкинского</w:t>
      </w:r>
      <w:proofErr w:type="spellEnd"/>
      <w:r w:rsidRPr="007D28F0">
        <w:t xml:space="preserve"> Муниципального района поселению: дорожная деятельность в отношении автомобильных дорог местного значения вне границ населенных пунктов в границах муниципального</w:t>
      </w:r>
      <w:proofErr w:type="gramEnd"/>
      <w:r w:rsidRPr="007D28F0">
        <w:t xml:space="preserve"> района и организация в границах поселения </w:t>
      </w:r>
      <w:proofErr w:type="spellStart"/>
      <w:r w:rsidRPr="007D28F0">
        <w:t>электро</w:t>
      </w:r>
      <w:proofErr w:type="spellEnd"/>
      <w:r w:rsidRPr="007D28F0">
        <w:t>-, тепл</w:t>
      </w:r>
      <w:proofErr w:type="gramStart"/>
      <w:r w:rsidRPr="007D28F0">
        <w:t>о-</w:t>
      </w:r>
      <w:proofErr w:type="gramEnd"/>
      <w:r w:rsidRPr="007D28F0">
        <w:t xml:space="preserve">, </w:t>
      </w:r>
      <w:proofErr w:type="spellStart"/>
      <w:r w:rsidRPr="007D28F0">
        <w:t>газо</w:t>
      </w:r>
      <w:proofErr w:type="spellEnd"/>
      <w:r w:rsidRPr="007D28F0">
        <w:t xml:space="preserve">- и водоснабжения населения, водоотведения, снабжения населения топливом в пределах полномочий (в части колодцев). Специалисты Администрации поселения осуществляли государственные полномочия по ведению воинского учёта, по ведению </w:t>
      </w:r>
      <w:proofErr w:type="spellStart"/>
      <w:r w:rsidRPr="007D28F0">
        <w:t>похозяйственного</w:t>
      </w:r>
      <w:proofErr w:type="spellEnd"/>
      <w:r w:rsidRPr="007D28F0">
        <w:t xml:space="preserve"> учёта и нотариальных действий. </w:t>
      </w:r>
    </w:p>
    <w:p w:rsidR="00DB26A2" w:rsidRDefault="00DB26A2" w:rsidP="00DB26A2">
      <w:pPr>
        <w:pStyle w:val="a4"/>
        <w:spacing w:after="0"/>
        <w:ind w:firstLine="709"/>
        <w:jc w:val="both"/>
      </w:pPr>
      <w:r w:rsidRPr="007D28F0">
        <w:t>Работа Администрации Приволжского сельского поселения осуществляется по перспективному плану. В Администрации поселения работают: Глава поселения и 13 муниципальных служащих. Из общего числа муниципальных служащих – 8 специалистов работают с населением в сельских округах. Администрацией поселения принята необходимая нормативная база для работы поселения, за 2022 год принято 211 постановлений. Работниками администрации было дано 1448 ответ на запросы, письма районных и областных организаций, заявок на выполнение различных работ и просьб. В Администрацию поселения поступило 41 письменных обращений граждан.</w:t>
      </w:r>
      <w:r w:rsidRPr="007D28F0">
        <w:rPr>
          <w:color w:val="FF0000"/>
        </w:rPr>
        <w:t xml:space="preserve">  </w:t>
      </w:r>
      <w:r w:rsidRPr="005733F1">
        <w:t>Специалистами поселения в сельских округах решено более 2556 различных вопросов и просьб граждан. Проведено собраний граждан по различным вопросам – 7</w:t>
      </w:r>
      <w:r>
        <w:t>.</w:t>
      </w:r>
      <w:r w:rsidRPr="007D28F0">
        <w:t xml:space="preserve"> Проведено 17 заседаний Муниципального Совета Приволжского сельского поселения, принято 37 решений. Специалистами Администрации осуществляется оказание муниципальных услуг и помощь населению по снабжению баллонным газом.</w:t>
      </w:r>
      <w:r w:rsidRPr="005733F1">
        <w:t xml:space="preserve"> Самые востребованные услуги «выдача выписки из </w:t>
      </w:r>
      <w:proofErr w:type="spellStart"/>
      <w:r w:rsidRPr="005733F1">
        <w:t>похозяйственной</w:t>
      </w:r>
      <w:proofErr w:type="spellEnd"/>
      <w:r w:rsidRPr="005733F1">
        <w:t xml:space="preserve"> и домовой книги» – 929 шт., «присвоение адреса объектам адресации» - подано заявлений - 56 шт., присвоено адресов – 102, выдача ордеров на производство земляных работ – 5 шт. </w:t>
      </w:r>
    </w:p>
    <w:p w:rsidR="00DB26A2" w:rsidRPr="007D28F0" w:rsidRDefault="00DB26A2" w:rsidP="00DB26A2">
      <w:pPr>
        <w:pStyle w:val="a4"/>
        <w:spacing w:after="0"/>
        <w:ind w:firstLine="567"/>
        <w:jc w:val="both"/>
      </w:pPr>
      <w:r w:rsidRPr="007D28F0">
        <w:t xml:space="preserve">Администрацией поселения организовывались социально-значимые мероприятия: </w:t>
      </w:r>
    </w:p>
    <w:p w:rsidR="00DB26A2" w:rsidRPr="007D28F0" w:rsidRDefault="00DB26A2" w:rsidP="00DB26A2">
      <w:pPr>
        <w:pStyle w:val="a4"/>
        <w:spacing w:after="0"/>
        <w:ind w:firstLine="567"/>
        <w:jc w:val="both"/>
      </w:pPr>
      <w:r w:rsidRPr="007D28F0">
        <w:t xml:space="preserve">- </w:t>
      </w:r>
      <w:proofErr w:type="gramStart"/>
      <w:r w:rsidRPr="007D28F0">
        <w:t>к</w:t>
      </w:r>
      <w:proofErr w:type="gramEnd"/>
      <w:r w:rsidRPr="007D28F0">
        <w:t xml:space="preserve"> дню Победы произведен текущий ремонт и благоустройство 16 памятников и  2 воинских захоронений, возложены цветы;</w:t>
      </w:r>
    </w:p>
    <w:p w:rsidR="00DB26A2" w:rsidRPr="007D28F0" w:rsidRDefault="00DB26A2" w:rsidP="00DB26A2">
      <w:pPr>
        <w:pStyle w:val="a4"/>
        <w:spacing w:after="0"/>
        <w:ind w:firstLine="567"/>
        <w:jc w:val="both"/>
      </w:pPr>
      <w:r w:rsidRPr="007D28F0">
        <w:t>- в День пожилых людей поздравили каждого пенсионера, а пожилым юбилярам вручены поздравительные открытки;</w:t>
      </w:r>
    </w:p>
    <w:p w:rsidR="00DB26A2" w:rsidRPr="007D28F0" w:rsidRDefault="00DB26A2" w:rsidP="00DB26A2">
      <w:pPr>
        <w:pStyle w:val="a4"/>
        <w:spacing w:after="0"/>
        <w:ind w:firstLine="567"/>
        <w:jc w:val="both"/>
      </w:pPr>
      <w:r w:rsidRPr="007D28F0">
        <w:t>- детям из малообеспеченных семей к новому году на средства спонсоров вручены новогодние подарки.</w:t>
      </w:r>
    </w:p>
    <w:p w:rsidR="00DB26A2" w:rsidRPr="007D28F0" w:rsidRDefault="00DB26A2" w:rsidP="00DB26A2">
      <w:pPr>
        <w:shd w:val="clear" w:color="auto" w:fill="FFFFFF"/>
        <w:jc w:val="both"/>
      </w:pPr>
      <w:r w:rsidRPr="007D28F0">
        <w:rPr>
          <w:spacing w:val="-5"/>
        </w:rPr>
        <w:t xml:space="preserve"> </w:t>
      </w:r>
      <w:r w:rsidRPr="007D28F0">
        <w:rPr>
          <w:spacing w:val="-5"/>
        </w:rPr>
        <w:tab/>
      </w:r>
      <w:r w:rsidRPr="007D28F0">
        <w:t xml:space="preserve"> На постоянной основе в Приволжском поселении работает жилищная комиссия, которая</w:t>
      </w:r>
      <w:r w:rsidRPr="007D28F0">
        <w:rPr>
          <w:color w:val="FF0000"/>
        </w:rPr>
        <w:t xml:space="preserve"> </w:t>
      </w:r>
      <w:r w:rsidRPr="007D28F0">
        <w:t>осуществляет учет граждан нуждающихся в жилых помещениях.</w:t>
      </w:r>
      <w:r w:rsidRPr="007D28F0">
        <w:rPr>
          <w:color w:val="FF0000"/>
        </w:rPr>
        <w:t xml:space="preserve"> </w:t>
      </w:r>
      <w:r w:rsidRPr="007D28F0">
        <w:t>На учете в Администрации Приволжского сельского поселения состоит 27 семей. В 2022 году в рамках реализации муниципальной программы «Поддержка молодых семей Приволжского сельского поселения в приобретении (строительстве) жилья» 1 семья получила сертификат на приобретение жилья.</w:t>
      </w:r>
    </w:p>
    <w:p w:rsidR="00DB26A2" w:rsidRDefault="00DB26A2" w:rsidP="00DB26A2">
      <w:pPr>
        <w:pStyle w:val="a4"/>
        <w:spacing w:after="0"/>
        <w:ind w:firstLine="709"/>
        <w:jc w:val="both"/>
      </w:pPr>
      <w:r w:rsidRPr="007D28F0">
        <w:t>Администрация поселения взаимодействует с ПАО «МРСК Центр</w:t>
      </w:r>
      <w:proofErr w:type="gramStart"/>
      <w:r w:rsidRPr="007D28F0">
        <w:t>а-</w:t>
      </w:r>
      <w:proofErr w:type="gramEnd"/>
      <w:r w:rsidRPr="007D28F0">
        <w:t xml:space="preserve"> </w:t>
      </w:r>
      <w:proofErr w:type="spellStart"/>
      <w:r w:rsidRPr="007D28F0">
        <w:t>Ярэнерго</w:t>
      </w:r>
      <w:proofErr w:type="spellEnd"/>
      <w:r w:rsidRPr="007D28F0">
        <w:t xml:space="preserve">», ГП ЯО «Северный водоканал», Отделением Фонда пенсионного и социального страхования Российской Федерации по Ярославской области, </w:t>
      </w:r>
      <w:proofErr w:type="spellStart"/>
      <w:r w:rsidRPr="007D28F0">
        <w:t>Мышкинским</w:t>
      </w:r>
      <w:proofErr w:type="spellEnd"/>
      <w:r w:rsidRPr="007D28F0">
        <w:t xml:space="preserve"> РАЙПО, </w:t>
      </w:r>
      <w:proofErr w:type="spellStart"/>
      <w:r w:rsidRPr="007D28F0">
        <w:t>Некоузским</w:t>
      </w:r>
      <w:proofErr w:type="spellEnd"/>
      <w:r w:rsidRPr="007D28F0">
        <w:t xml:space="preserve"> РАЙПО и предпринимателями. Организуются выезды </w:t>
      </w:r>
      <w:proofErr w:type="spellStart"/>
      <w:r w:rsidRPr="007D28F0">
        <w:t>автомагазинов</w:t>
      </w:r>
      <w:proofErr w:type="spellEnd"/>
      <w:r w:rsidRPr="007D28F0">
        <w:t xml:space="preserve"> в отдалённые населённые пункты.</w:t>
      </w:r>
      <w:r w:rsidRPr="006E1430">
        <w:t xml:space="preserve"> </w:t>
      </w:r>
      <w:r>
        <w:t xml:space="preserve">Из 160 населенных пунктов с имеющимся населением стационарная торговля имеется в 18. </w:t>
      </w:r>
    </w:p>
    <w:p w:rsidR="00DB26A2" w:rsidRDefault="00DB26A2" w:rsidP="00DB26A2">
      <w:pPr>
        <w:pStyle w:val="a4"/>
        <w:spacing w:after="0"/>
        <w:ind w:firstLine="709"/>
        <w:jc w:val="both"/>
      </w:pPr>
      <w:r>
        <w:t xml:space="preserve">Совместно с Управлением социальной защиты населения и труда и Комплексным Центром социального обслуживания населения Администрация поселения помогает одиноким престарелым людям улучшить условия проживания, направляя их в Дом ветеранов и Центр временного проживания в п. </w:t>
      </w:r>
      <w:proofErr w:type="spellStart"/>
      <w:r>
        <w:t>Юхоть</w:t>
      </w:r>
      <w:proofErr w:type="spellEnd"/>
      <w:r>
        <w:t xml:space="preserve"> и в организации обслуживания населения.</w:t>
      </w:r>
    </w:p>
    <w:p w:rsidR="00DB26A2" w:rsidRPr="007D28F0" w:rsidRDefault="00DB26A2" w:rsidP="00DB26A2">
      <w:pPr>
        <w:pStyle w:val="a4"/>
        <w:spacing w:after="0"/>
        <w:ind w:firstLine="567"/>
        <w:jc w:val="both"/>
      </w:pPr>
      <w:r w:rsidRPr="007D28F0">
        <w:t xml:space="preserve">Совместно с Управлением социальной защиты населения и труда и Комплексным Центром социального обслуживания населения Администрация поселения помогает одиноким престарелым людям улучшить условия проживания, направляя их в Дом ветеранов и Центр временного проживания в п. </w:t>
      </w:r>
      <w:proofErr w:type="spellStart"/>
      <w:r w:rsidRPr="007D28F0">
        <w:t>Юхоть</w:t>
      </w:r>
      <w:proofErr w:type="spellEnd"/>
      <w:r w:rsidRPr="007D28F0">
        <w:t xml:space="preserve"> и в организации обслуживания населения.</w:t>
      </w:r>
    </w:p>
    <w:p w:rsidR="00DB26A2" w:rsidRPr="006E1430" w:rsidRDefault="00DB26A2" w:rsidP="00DB26A2">
      <w:pPr>
        <w:pStyle w:val="a4"/>
        <w:spacing w:after="0"/>
        <w:ind w:firstLine="567"/>
        <w:jc w:val="both"/>
      </w:pPr>
      <w:r w:rsidRPr="007D28F0">
        <w:t xml:space="preserve">В Администрации Приволжского сельского поселения создана общественная комиссия по делам несовершеннолетних и защите их прав, которая осуществляет взаимодействие с районной </w:t>
      </w:r>
      <w:r w:rsidRPr="007D28F0">
        <w:lastRenderedPageBreak/>
        <w:t xml:space="preserve">КДН и участковыми уполномоченными </w:t>
      </w:r>
      <w:proofErr w:type="spellStart"/>
      <w:proofErr w:type="gramStart"/>
      <w:r w:rsidRPr="007D28F0">
        <w:t>Отд</w:t>
      </w:r>
      <w:proofErr w:type="spellEnd"/>
      <w:proofErr w:type="gramEnd"/>
      <w:r w:rsidRPr="007D28F0">
        <w:t xml:space="preserve"> МВД России по </w:t>
      </w:r>
      <w:proofErr w:type="spellStart"/>
      <w:r w:rsidRPr="007D28F0">
        <w:t>Мышкинскому</w:t>
      </w:r>
      <w:proofErr w:type="spellEnd"/>
      <w:r w:rsidRPr="007D28F0">
        <w:t xml:space="preserve"> району.  В 2022 году посетили 5 семей с целью профилактики. Составлен план работы комиссии, имеется список семей, состоящих на профилактическом учете при Администрации Приволжского сельского поселения. В 25 семьях установлены пожарные </w:t>
      </w:r>
      <w:proofErr w:type="spellStart"/>
      <w:r w:rsidRPr="007D28F0">
        <w:t>извещатели</w:t>
      </w:r>
      <w:proofErr w:type="spellEnd"/>
      <w:r w:rsidRPr="007D28F0">
        <w:t>, специалисты Приволжского сельского поселения 1 раз в квартал проверяют исправность данного оборудования.</w:t>
      </w:r>
    </w:p>
    <w:p w:rsidR="00DB26A2" w:rsidRPr="001E34E8" w:rsidRDefault="00DB26A2" w:rsidP="00DB26A2">
      <w:pPr>
        <w:pStyle w:val="a4"/>
        <w:spacing w:after="0"/>
        <w:ind w:firstLine="709"/>
        <w:jc w:val="both"/>
        <w:rPr>
          <w:color w:val="FF0000"/>
        </w:rPr>
      </w:pPr>
      <w:r>
        <w:t xml:space="preserve">Администрация поселения проводит работу с населением по развитию ЛПХ. Всего на территории поселения ведется хозяйств ЛПХ 2696, из них постоянных 1227. </w:t>
      </w:r>
      <w:proofErr w:type="gramStart"/>
      <w:r>
        <w:t>Количество ЛПХ, имеющих скот уменьшилось от 483 до 420, и соответственно уменьшилось количество скота, в них числится:</w:t>
      </w:r>
      <w:proofErr w:type="gramEnd"/>
      <w:r>
        <w:t xml:space="preserve"> КРС всего 673 головы, в т.ч. коров 302 голов; овец, коз 584 головы; птицы 3178 шт.; кроликов 262 шт.; лошадей 14 голов; пчелосемей 1409.</w:t>
      </w:r>
    </w:p>
    <w:p w:rsidR="00DB26A2" w:rsidRDefault="00DB26A2" w:rsidP="00DB26A2">
      <w:pPr>
        <w:shd w:val="clear" w:color="auto" w:fill="FFFFFF"/>
        <w:suppressAutoHyphens/>
        <w:ind w:firstLine="709"/>
        <w:jc w:val="center"/>
        <w:rPr>
          <w:b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center"/>
        <w:rPr>
          <w:b/>
        </w:rPr>
      </w:pPr>
      <w:r w:rsidRPr="001E34E8">
        <w:rPr>
          <w:b/>
        </w:rPr>
        <w:t>Бюджет Приволжского сельского поселения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center"/>
        <w:rPr>
          <w:b/>
          <w:i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center"/>
        <w:rPr>
          <w:b/>
          <w:i/>
        </w:rPr>
      </w:pPr>
      <w:r w:rsidRPr="001E34E8">
        <w:rPr>
          <w:b/>
          <w:i/>
        </w:rPr>
        <w:t>Доходы бюджета</w:t>
      </w:r>
    </w:p>
    <w:p w:rsidR="00DB26A2" w:rsidRPr="001E34E8" w:rsidRDefault="00DB26A2" w:rsidP="00DB26A2">
      <w:pPr>
        <w:ind w:firstLine="709"/>
        <w:jc w:val="both"/>
        <w:rPr>
          <w:spacing w:val="-4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4"/>
        </w:rPr>
      </w:pPr>
      <w:r w:rsidRPr="001E34E8">
        <w:rPr>
          <w:color w:val="000000"/>
          <w:spacing w:val="-4"/>
        </w:rPr>
        <w:t>За 202</w:t>
      </w:r>
      <w:r>
        <w:rPr>
          <w:color w:val="000000"/>
          <w:spacing w:val="-4"/>
        </w:rPr>
        <w:t>2</w:t>
      </w:r>
      <w:r w:rsidRPr="001E34E8">
        <w:rPr>
          <w:color w:val="000000"/>
          <w:spacing w:val="-4"/>
        </w:rPr>
        <w:t xml:space="preserve"> год всего поступили доходы в сумме </w:t>
      </w:r>
      <w:r w:rsidRPr="000D72A1">
        <w:rPr>
          <w:color w:val="000000"/>
          <w:spacing w:val="-4"/>
        </w:rPr>
        <w:t>34</w:t>
      </w:r>
      <w:r w:rsidRPr="001E34E8">
        <w:rPr>
          <w:color w:val="000000"/>
          <w:spacing w:val="-4"/>
        </w:rPr>
        <w:t> </w:t>
      </w:r>
      <w:r w:rsidRPr="000D72A1">
        <w:rPr>
          <w:color w:val="000000"/>
          <w:spacing w:val="-4"/>
        </w:rPr>
        <w:t>209</w:t>
      </w:r>
      <w:r w:rsidRPr="001E34E8">
        <w:rPr>
          <w:color w:val="000000"/>
          <w:spacing w:val="-4"/>
        </w:rPr>
        <w:t> </w:t>
      </w:r>
      <w:r w:rsidRPr="000D72A1">
        <w:rPr>
          <w:color w:val="000000"/>
          <w:spacing w:val="-4"/>
        </w:rPr>
        <w:t>771</w:t>
      </w:r>
      <w:r w:rsidRPr="001E34E8">
        <w:rPr>
          <w:color w:val="000000"/>
          <w:spacing w:val="-4"/>
        </w:rPr>
        <w:t>,</w:t>
      </w:r>
      <w:r w:rsidRPr="000D72A1">
        <w:rPr>
          <w:color w:val="000000"/>
          <w:spacing w:val="-4"/>
        </w:rPr>
        <w:t>32</w:t>
      </w:r>
      <w:r w:rsidRPr="001E34E8">
        <w:rPr>
          <w:color w:val="000000"/>
          <w:spacing w:val="-4"/>
        </w:rPr>
        <w:t xml:space="preserve"> руб., что составляет </w:t>
      </w:r>
      <w:r w:rsidRPr="000D72A1">
        <w:rPr>
          <w:color w:val="000000"/>
          <w:spacing w:val="-4"/>
        </w:rPr>
        <w:t>98</w:t>
      </w:r>
      <w:r w:rsidRPr="001E34E8">
        <w:rPr>
          <w:color w:val="FF0000"/>
          <w:spacing w:val="-4"/>
        </w:rPr>
        <w:t xml:space="preserve"> </w:t>
      </w:r>
      <w:r w:rsidRPr="001E34E8">
        <w:rPr>
          <w:spacing w:val="-4"/>
        </w:rPr>
        <w:t>%</w:t>
      </w:r>
      <w:r w:rsidRPr="001E34E8">
        <w:rPr>
          <w:color w:val="000000"/>
          <w:spacing w:val="-4"/>
        </w:rPr>
        <w:t xml:space="preserve"> годового плана, в том числе: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4"/>
        </w:rPr>
      </w:pPr>
      <w:r w:rsidRPr="001E34E8">
        <w:rPr>
          <w:b/>
          <w:color w:val="000000"/>
          <w:spacing w:val="-4"/>
        </w:rPr>
        <w:t>Собственные доходы</w:t>
      </w:r>
      <w:r w:rsidRPr="001E34E8">
        <w:rPr>
          <w:color w:val="000000"/>
          <w:spacing w:val="-4"/>
        </w:rPr>
        <w:t xml:space="preserve"> составили 10 </w:t>
      </w:r>
      <w:r w:rsidRPr="000D72A1">
        <w:rPr>
          <w:color w:val="000000"/>
          <w:spacing w:val="-4"/>
        </w:rPr>
        <w:t>044</w:t>
      </w:r>
      <w:r w:rsidRPr="001E34E8">
        <w:rPr>
          <w:color w:val="000000"/>
          <w:spacing w:val="-4"/>
        </w:rPr>
        <w:t> </w:t>
      </w:r>
      <w:r w:rsidRPr="000D72A1">
        <w:rPr>
          <w:color w:val="000000"/>
          <w:spacing w:val="-4"/>
        </w:rPr>
        <w:t>390</w:t>
      </w:r>
      <w:r>
        <w:rPr>
          <w:color w:val="000000"/>
          <w:spacing w:val="-4"/>
        </w:rPr>
        <w:t>,</w:t>
      </w:r>
      <w:r w:rsidRPr="000D72A1">
        <w:rPr>
          <w:color w:val="000000"/>
          <w:spacing w:val="-4"/>
        </w:rPr>
        <w:t>71</w:t>
      </w:r>
      <w:r w:rsidRPr="001E34E8">
        <w:rPr>
          <w:color w:val="000000"/>
          <w:spacing w:val="-4"/>
        </w:rPr>
        <w:t xml:space="preserve"> руб., или 9</w:t>
      </w:r>
      <w:r w:rsidRPr="000D72A1">
        <w:rPr>
          <w:color w:val="000000"/>
          <w:spacing w:val="-4"/>
        </w:rPr>
        <w:t>3</w:t>
      </w:r>
      <w:r w:rsidRPr="001E34E8">
        <w:rPr>
          <w:color w:val="000000"/>
          <w:spacing w:val="-4"/>
        </w:rPr>
        <w:t xml:space="preserve"> % от годового плана;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</w:rPr>
      </w:pPr>
      <w:r w:rsidRPr="001E34E8">
        <w:rPr>
          <w:b/>
          <w:color w:val="000000"/>
        </w:rPr>
        <w:t xml:space="preserve">Безвозмездные поступления </w:t>
      </w:r>
      <w:r w:rsidRPr="001E34E8">
        <w:rPr>
          <w:color w:val="000000"/>
        </w:rPr>
        <w:t xml:space="preserve">составили </w:t>
      </w:r>
      <w:r w:rsidRPr="009203A7">
        <w:rPr>
          <w:color w:val="000000"/>
        </w:rPr>
        <w:t>24</w:t>
      </w:r>
      <w:r w:rsidRPr="00CC5932">
        <w:rPr>
          <w:color w:val="000000"/>
        </w:rPr>
        <w:t> </w:t>
      </w:r>
      <w:r w:rsidRPr="009203A7">
        <w:rPr>
          <w:color w:val="000000"/>
        </w:rPr>
        <w:t>165</w:t>
      </w:r>
      <w:r w:rsidRPr="00CC5932">
        <w:rPr>
          <w:color w:val="000000"/>
        </w:rPr>
        <w:t> </w:t>
      </w:r>
      <w:r w:rsidRPr="009203A7">
        <w:rPr>
          <w:color w:val="000000"/>
        </w:rPr>
        <w:t>380</w:t>
      </w:r>
      <w:r w:rsidRPr="00CC5932">
        <w:rPr>
          <w:color w:val="000000"/>
        </w:rPr>
        <w:t>,</w:t>
      </w:r>
      <w:r w:rsidRPr="009203A7">
        <w:rPr>
          <w:color w:val="000000"/>
        </w:rPr>
        <w:t>61</w:t>
      </w:r>
      <w:r w:rsidRPr="00CC5932">
        <w:rPr>
          <w:color w:val="000000"/>
        </w:rPr>
        <w:t xml:space="preserve"> </w:t>
      </w:r>
      <w:r w:rsidRPr="00CC5932">
        <w:rPr>
          <w:color w:val="000000"/>
          <w:spacing w:val="-5"/>
        </w:rPr>
        <w:t>руб.</w:t>
      </w:r>
      <w:r w:rsidRPr="001E34E8">
        <w:rPr>
          <w:color w:val="000000"/>
          <w:spacing w:val="-5"/>
        </w:rPr>
        <w:t xml:space="preserve"> (100%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>), в</w:t>
      </w:r>
      <w:r>
        <w:rPr>
          <w:color w:val="000000"/>
        </w:rPr>
        <w:t xml:space="preserve"> т.ч.: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</w:rPr>
      </w:pPr>
      <w:r w:rsidRPr="001E34E8">
        <w:rPr>
          <w:b/>
          <w:color w:val="000000"/>
        </w:rPr>
        <w:t xml:space="preserve">Дотации </w:t>
      </w:r>
      <w:r w:rsidRPr="001E34E8">
        <w:rPr>
          <w:color w:val="000000"/>
        </w:rPr>
        <w:t xml:space="preserve">бюджетам субъектов Российской федерации и муниципальных образований составили </w:t>
      </w:r>
      <w:r w:rsidRPr="000D72A1">
        <w:rPr>
          <w:color w:val="000000"/>
        </w:rPr>
        <w:t>8</w:t>
      </w:r>
      <w:r>
        <w:rPr>
          <w:color w:val="000000"/>
        </w:rPr>
        <w:t xml:space="preserve"> </w:t>
      </w:r>
      <w:r w:rsidRPr="000D72A1">
        <w:rPr>
          <w:color w:val="000000"/>
        </w:rPr>
        <w:t>831</w:t>
      </w:r>
      <w:r>
        <w:rPr>
          <w:color w:val="000000"/>
        </w:rPr>
        <w:t xml:space="preserve"> </w:t>
      </w:r>
      <w:r w:rsidRPr="000D72A1">
        <w:rPr>
          <w:color w:val="000000"/>
        </w:rPr>
        <w:t>4</w:t>
      </w:r>
      <w:r w:rsidRPr="001E34E8">
        <w:rPr>
          <w:color w:val="000000"/>
        </w:rPr>
        <w:t>00 руб.</w:t>
      </w:r>
      <w:r w:rsidRPr="001E34E8">
        <w:rPr>
          <w:color w:val="000000"/>
          <w:spacing w:val="-5"/>
        </w:rPr>
        <w:t xml:space="preserve"> (100%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>), их них: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34E8">
        <w:rPr>
          <w:color w:val="000000"/>
        </w:rPr>
        <w:t xml:space="preserve">Дотации бюджетам сельских поселений на выравнивание бюджетной обеспеченности из бюджета субъекта Российской Федерации </w:t>
      </w:r>
      <w:r w:rsidRPr="000D72A1">
        <w:rPr>
          <w:color w:val="000000"/>
        </w:rPr>
        <w:t>5</w:t>
      </w:r>
      <w:r>
        <w:rPr>
          <w:color w:val="000000"/>
        </w:rPr>
        <w:t xml:space="preserve"> </w:t>
      </w:r>
      <w:r w:rsidRPr="000D72A1">
        <w:rPr>
          <w:color w:val="000000"/>
        </w:rPr>
        <w:t>600</w:t>
      </w:r>
      <w:r>
        <w:rPr>
          <w:color w:val="000000"/>
        </w:rPr>
        <w:t xml:space="preserve"> </w:t>
      </w:r>
      <w:r w:rsidRPr="001E34E8">
        <w:rPr>
          <w:color w:val="000000"/>
        </w:rPr>
        <w:t xml:space="preserve">000,00 руб. (100 % к годовому плану); 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34E8">
        <w:rPr>
          <w:color w:val="000000"/>
        </w:rPr>
        <w:t xml:space="preserve">Дотации бюджетам сельских поселений на выравнивание бюджетной обеспеченности из бюджетов муниципальных районов </w:t>
      </w:r>
      <w:r w:rsidRPr="000D72A1">
        <w:rPr>
          <w:color w:val="000000"/>
        </w:rPr>
        <w:t>147</w:t>
      </w:r>
      <w:r>
        <w:rPr>
          <w:color w:val="000000"/>
        </w:rPr>
        <w:t xml:space="preserve"> </w:t>
      </w:r>
      <w:r w:rsidRPr="001E34E8">
        <w:rPr>
          <w:color w:val="000000"/>
        </w:rPr>
        <w:t xml:space="preserve">000,00 руб. (100 % к годовому плану); 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34E8">
        <w:rPr>
          <w:color w:val="000000"/>
        </w:rPr>
        <w:t xml:space="preserve">Прочие дотации </w:t>
      </w:r>
      <w:r w:rsidRPr="003C09A8">
        <w:rPr>
          <w:color w:val="000000"/>
        </w:rPr>
        <w:t>3</w:t>
      </w:r>
      <w:r>
        <w:rPr>
          <w:color w:val="000000"/>
        </w:rPr>
        <w:t> </w:t>
      </w:r>
      <w:r w:rsidRPr="003C09A8">
        <w:rPr>
          <w:color w:val="000000"/>
        </w:rPr>
        <w:t>084 4</w:t>
      </w:r>
      <w:r w:rsidRPr="001E34E8">
        <w:rPr>
          <w:color w:val="000000"/>
        </w:rPr>
        <w:t xml:space="preserve">00,00 руб. (100 % к годовому плану); 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 w:rsidRPr="001E34E8">
        <w:rPr>
          <w:b/>
          <w:color w:val="000000"/>
        </w:rPr>
        <w:t>Субсидии</w:t>
      </w:r>
      <w:r w:rsidRPr="001E34E8">
        <w:rPr>
          <w:color w:val="000000"/>
        </w:rPr>
        <w:t xml:space="preserve"> бюджетам субъектов Российской федерации и муниципальных образований составили </w:t>
      </w:r>
      <w:r w:rsidRPr="000D72A1">
        <w:rPr>
          <w:color w:val="000000"/>
        </w:rPr>
        <w:t>9</w:t>
      </w:r>
      <w:r w:rsidRPr="001E34E8">
        <w:rPr>
          <w:color w:val="000000"/>
        </w:rPr>
        <w:t> </w:t>
      </w:r>
      <w:r w:rsidRPr="000D72A1">
        <w:rPr>
          <w:color w:val="000000"/>
        </w:rPr>
        <w:t>228</w:t>
      </w:r>
      <w:r w:rsidRPr="001E34E8">
        <w:rPr>
          <w:color w:val="000000"/>
        </w:rPr>
        <w:t> </w:t>
      </w:r>
      <w:r w:rsidRPr="000D72A1">
        <w:rPr>
          <w:color w:val="000000"/>
        </w:rPr>
        <w:t>389</w:t>
      </w:r>
      <w:r w:rsidRPr="001E34E8">
        <w:rPr>
          <w:color w:val="000000"/>
        </w:rPr>
        <w:t>,</w:t>
      </w:r>
      <w:r w:rsidRPr="000D72A1">
        <w:rPr>
          <w:color w:val="000000"/>
        </w:rPr>
        <w:t>41</w:t>
      </w:r>
      <w:r w:rsidRPr="001E34E8">
        <w:rPr>
          <w:color w:val="000000"/>
        </w:rPr>
        <w:t xml:space="preserve"> руб. </w:t>
      </w:r>
      <w:r w:rsidRPr="001E34E8">
        <w:rPr>
          <w:color w:val="000000"/>
          <w:spacing w:val="-5"/>
        </w:rPr>
        <w:t>(100%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 xml:space="preserve">), их них: 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2"/>
        </w:rPr>
      </w:pPr>
      <w:r>
        <w:rPr>
          <w:color w:val="000000"/>
        </w:rPr>
        <w:t xml:space="preserve">- </w:t>
      </w:r>
      <w:r w:rsidRPr="001E34E8">
        <w:rPr>
          <w:color w:val="000000"/>
        </w:rPr>
        <w:t>Субсидия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и областного значений)</w:t>
      </w:r>
      <w:r w:rsidRPr="001E34E8">
        <w:rPr>
          <w:color w:val="000000"/>
          <w:spacing w:val="2"/>
        </w:rPr>
        <w:t xml:space="preserve"> </w:t>
      </w:r>
      <w:r w:rsidRPr="000D72A1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 </w:t>
      </w:r>
      <w:r w:rsidRPr="000D72A1">
        <w:rPr>
          <w:color w:val="000000"/>
          <w:spacing w:val="2"/>
        </w:rPr>
        <w:t>985</w:t>
      </w:r>
      <w:r>
        <w:rPr>
          <w:color w:val="000000"/>
          <w:spacing w:val="2"/>
        </w:rPr>
        <w:t xml:space="preserve"> </w:t>
      </w:r>
      <w:r w:rsidRPr="001E34E8">
        <w:rPr>
          <w:color w:val="000000"/>
          <w:spacing w:val="2"/>
        </w:rPr>
        <w:t>2</w:t>
      </w:r>
      <w:r w:rsidRPr="000D72A1">
        <w:rPr>
          <w:color w:val="000000"/>
          <w:spacing w:val="2"/>
        </w:rPr>
        <w:t>66</w:t>
      </w:r>
      <w:r w:rsidRPr="001E34E8">
        <w:rPr>
          <w:color w:val="000000"/>
          <w:spacing w:val="2"/>
        </w:rPr>
        <w:t>,</w:t>
      </w:r>
      <w:r w:rsidRPr="000D72A1">
        <w:rPr>
          <w:color w:val="000000"/>
          <w:spacing w:val="2"/>
        </w:rPr>
        <w:t>56</w:t>
      </w:r>
      <w:r w:rsidRPr="001E34E8">
        <w:rPr>
          <w:color w:val="000000"/>
          <w:spacing w:val="2"/>
        </w:rPr>
        <w:t xml:space="preserve"> руб.</w:t>
      </w:r>
      <w:r w:rsidRPr="001E34E8">
        <w:rPr>
          <w:color w:val="000000"/>
          <w:spacing w:val="-5"/>
        </w:rPr>
        <w:t xml:space="preserve"> (100%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>)</w:t>
      </w:r>
      <w:r w:rsidRPr="001E34E8">
        <w:rPr>
          <w:color w:val="000000"/>
          <w:spacing w:val="2"/>
        </w:rPr>
        <w:t>;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>
        <w:t xml:space="preserve">- </w:t>
      </w:r>
      <w:r w:rsidRPr="001E34E8">
        <w:t xml:space="preserve">Субсидии бюджетам сельских поселений на реализацию мероприятий по обеспечению жильем молодых семей </w:t>
      </w:r>
      <w:r w:rsidRPr="007E0FD8">
        <w:t>320</w:t>
      </w:r>
      <w:r>
        <w:t xml:space="preserve"> </w:t>
      </w:r>
      <w:r w:rsidRPr="007E0FD8">
        <w:t>497</w:t>
      </w:r>
      <w:r w:rsidRPr="001E34E8">
        <w:t>,</w:t>
      </w:r>
      <w:r w:rsidRPr="007E0FD8">
        <w:t>03</w:t>
      </w:r>
      <w:r w:rsidRPr="001E34E8">
        <w:t xml:space="preserve"> руб. </w:t>
      </w:r>
      <w:r>
        <w:rPr>
          <w:color w:val="000000"/>
          <w:spacing w:val="-5"/>
        </w:rPr>
        <w:t>(94</w:t>
      </w:r>
      <w:r w:rsidRPr="001E34E8">
        <w:rPr>
          <w:color w:val="000000"/>
          <w:spacing w:val="-5"/>
        </w:rPr>
        <w:t xml:space="preserve"> 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>);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>
        <w:t xml:space="preserve">- </w:t>
      </w:r>
      <w:r w:rsidRPr="001E34E8">
        <w:t xml:space="preserve">Субсидии </w:t>
      </w:r>
      <w:r>
        <w:t>бюджетам сельских поселений на благоустройство, реставрацию и реконструкцию воинских захоронений и военно-мемориальных объектов</w:t>
      </w:r>
      <w:r w:rsidRPr="001E34E8">
        <w:t xml:space="preserve"> </w:t>
      </w:r>
      <w:r>
        <w:t>468 879,82</w:t>
      </w:r>
      <w:r w:rsidRPr="001E34E8">
        <w:t xml:space="preserve"> руб.</w:t>
      </w:r>
      <w:r w:rsidRPr="001E34E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99</w:t>
      </w:r>
      <w:r w:rsidRPr="001E34E8">
        <w:rPr>
          <w:color w:val="000000"/>
          <w:spacing w:val="-5"/>
        </w:rPr>
        <w:t xml:space="preserve"> %</w:t>
      </w:r>
      <w:r w:rsidRPr="001E34E8">
        <w:rPr>
          <w:spacing w:val="2"/>
        </w:rPr>
        <w:t xml:space="preserve"> к годовому плану</w:t>
      </w:r>
      <w:r w:rsidRPr="001E34E8">
        <w:rPr>
          <w:color w:val="000000"/>
          <w:spacing w:val="-5"/>
        </w:rPr>
        <w:t xml:space="preserve">); </w:t>
      </w:r>
    </w:p>
    <w:p w:rsidR="00DB26A2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- </w:t>
      </w:r>
      <w:r w:rsidRPr="001E34E8">
        <w:rPr>
          <w:color w:val="000000"/>
          <w:spacing w:val="-5"/>
        </w:rPr>
        <w:t xml:space="preserve">Субсидия на возмещение части затрат организациям и индивидуальным предпринимателям, занимающимися доставкой товаров в отдаленные населенные пункты </w:t>
      </w:r>
      <w:r>
        <w:rPr>
          <w:color w:val="000000"/>
          <w:spacing w:val="-5"/>
        </w:rPr>
        <w:t xml:space="preserve">153 746,00 </w:t>
      </w:r>
      <w:r w:rsidRPr="001E34E8">
        <w:rPr>
          <w:color w:val="000000"/>
          <w:spacing w:val="-5"/>
        </w:rPr>
        <w:t>руб. (100% к годовому плану).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>
        <w:t xml:space="preserve">- </w:t>
      </w:r>
      <w:bookmarkStart w:id="0" w:name="_GoBack"/>
      <w:bookmarkEnd w:id="0"/>
      <w:r w:rsidRPr="001E34E8">
        <w:t xml:space="preserve">Субсидии </w:t>
      </w:r>
      <w:r>
        <w:t>бюджетам сельских поселений на поддержку местных инициатив 300 000,00 (</w:t>
      </w:r>
      <w:r w:rsidRPr="001E34E8">
        <w:rPr>
          <w:color w:val="000000"/>
          <w:spacing w:val="-5"/>
        </w:rPr>
        <w:t>100% к годовому плану</w:t>
      </w:r>
      <w:r>
        <w:t>).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2"/>
          <w:sz w:val="28"/>
          <w:szCs w:val="28"/>
        </w:rPr>
      </w:pPr>
      <w:r w:rsidRPr="001E34E8">
        <w:rPr>
          <w:b/>
          <w:color w:val="000000"/>
        </w:rPr>
        <w:t>Субвенции б</w:t>
      </w:r>
      <w:r w:rsidRPr="001E34E8">
        <w:rPr>
          <w:color w:val="000000"/>
        </w:rPr>
        <w:t xml:space="preserve">юджетам поселений на осуществление первичного воинского учета на территориях, где отсутствуют военные комиссариаты </w:t>
      </w:r>
      <w:r>
        <w:rPr>
          <w:color w:val="000000"/>
        </w:rPr>
        <w:t>257</w:t>
      </w:r>
      <w:r w:rsidRPr="001E34E8">
        <w:rPr>
          <w:color w:val="000000"/>
        </w:rPr>
        <w:t xml:space="preserve"> </w:t>
      </w:r>
      <w:r>
        <w:rPr>
          <w:color w:val="000000"/>
        </w:rPr>
        <w:t>217</w:t>
      </w:r>
      <w:r w:rsidRPr="001E34E8">
        <w:rPr>
          <w:color w:val="000000"/>
        </w:rPr>
        <w:t>,00</w:t>
      </w:r>
      <w:r w:rsidRPr="001E34E8">
        <w:rPr>
          <w:color w:val="000000"/>
          <w:spacing w:val="2"/>
        </w:rPr>
        <w:t xml:space="preserve"> руб. (100 % к годовому плану).</w:t>
      </w:r>
      <w:r w:rsidRPr="001E34E8">
        <w:rPr>
          <w:color w:val="000000"/>
          <w:spacing w:val="2"/>
          <w:sz w:val="28"/>
          <w:szCs w:val="28"/>
        </w:rPr>
        <w:t xml:space="preserve"> </w:t>
      </w:r>
    </w:p>
    <w:p w:rsidR="00DB26A2" w:rsidRPr="001E34E8" w:rsidRDefault="00DB26A2" w:rsidP="00DB26A2">
      <w:pPr>
        <w:suppressAutoHyphens/>
        <w:ind w:firstLine="709"/>
        <w:jc w:val="both"/>
        <w:rPr>
          <w:spacing w:val="2"/>
        </w:rPr>
      </w:pPr>
      <w:r w:rsidRPr="001E34E8">
        <w:rPr>
          <w:b/>
          <w:spacing w:val="2"/>
        </w:rPr>
        <w:t>Межбюджетные трансферты</w:t>
      </w:r>
      <w:r w:rsidRPr="001E34E8">
        <w:rPr>
          <w:spacing w:val="2"/>
        </w:rPr>
        <w:t xml:space="preserve"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>
        <w:rPr>
          <w:spacing w:val="2"/>
        </w:rPr>
        <w:t>3 348</w:t>
      </w:r>
      <w:r w:rsidRPr="001E34E8">
        <w:rPr>
          <w:spacing w:val="2"/>
        </w:rPr>
        <w:t xml:space="preserve"> 4</w:t>
      </w:r>
      <w:r>
        <w:rPr>
          <w:spacing w:val="2"/>
        </w:rPr>
        <w:t>19</w:t>
      </w:r>
      <w:r w:rsidRPr="001E34E8">
        <w:rPr>
          <w:spacing w:val="2"/>
        </w:rPr>
        <w:t>,00 руб. (100 % к годовому плану).</w:t>
      </w:r>
    </w:p>
    <w:p w:rsidR="00DB26A2" w:rsidRDefault="00DB26A2" w:rsidP="00DB26A2">
      <w:pPr>
        <w:suppressAutoHyphens/>
        <w:ind w:firstLine="709"/>
        <w:jc w:val="both"/>
        <w:rPr>
          <w:color w:val="000000"/>
          <w:spacing w:val="2"/>
        </w:rPr>
      </w:pPr>
      <w:r w:rsidRPr="001E34E8">
        <w:rPr>
          <w:b/>
          <w:spacing w:val="2"/>
        </w:rPr>
        <w:t xml:space="preserve">Прочие </w:t>
      </w:r>
      <w:r>
        <w:rPr>
          <w:b/>
          <w:spacing w:val="2"/>
        </w:rPr>
        <w:t>межбюджетные трансферты, передаваемые бюджетам</w:t>
      </w:r>
      <w:r w:rsidRPr="001E34E8">
        <w:rPr>
          <w:b/>
          <w:spacing w:val="2"/>
        </w:rPr>
        <w:t xml:space="preserve"> сельских поселений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2 499 955,20</w:t>
      </w:r>
      <w:r w:rsidRPr="001E34E8">
        <w:rPr>
          <w:color w:val="000000"/>
          <w:spacing w:val="2"/>
        </w:rPr>
        <w:t xml:space="preserve"> руб.</w:t>
      </w:r>
    </w:p>
    <w:p w:rsidR="00DB26A2" w:rsidRPr="001E34E8" w:rsidRDefault="00DB26A2" w:rsidP="00DB26A2">
      <w:pPr>
        <w:shd w:val="clear" w:color="auto" w:fill="FFFFFF"/>
        <w:ind w:firstLine="709"/>
        <w:jc w:val="center"/>
        <w:rPr>
          <w:b/>
          <w:i/>
          <w:iCs/>
        </w:rPr>
      </w:pPr>
      <w:r w:rsidRPr="001E34E8">
        <w:rPr>
          <w:b/>
          <w:i/>
          <w:iCs/>
        </w:rPr>
        <w:t>Расходы бюджета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spacing w:val="-4"/>
        </w:rPr>
      </w:pPr>
      <w:r w:rsidRPr="001E34E8">
        <w:rPr>
          <w:spacing w:val="-4"/>
        </w:rPr>
        <w:lastRenderedPageBreak/>
        <w:t>Утвержденные лимиты бюджетных обязательств (расходы бюджета) на 31.12.202</w:t>
      </w:r>
      <w:r>
        <w:rPr>
          <w:spacing w:val="-4"/>
        </w:rPr>
        <w:t>2</w:t>
      </w:r>
      <w:r w:rsidRPr="001E34E8">
        <w:rPr>
          <w:spacing w:val="-4"/>
        </w:rPr>
        <w:t xml:space="preserve"> года составили </w:t>
      </w:r>
      <w:r>
        <w:rPr>
          <w:b/>
          <w:spacing w:val="-4"/>
        </w:rPr>
        <w:t>35 402 675</w:t>
      </w:r>
      <w:r w:rsidRPr="001E34E8">
        <w:rPr>
          <w:b/>
          <w:spacing w:val="-4"/>
        </w:rPr>
        <w:t>,</w:t>
      </w:r>
      <w:r>
        <w:rPr>
          <w:b/>
          <w:spacing w:val="-4"/>
        </w:rPr>
        <w:t>44</w:t>
      </w:r>
      <w:r w:rsidRPr="001E34E8">
        <w:rPr>
          <w:b/>
        </w:rPr>
        <w:t xml:space="preserve"> </w:t>
      </w:r>
      <w:r w:rsidRPr="001E34E8">
        <w:rPr>
          <w:b/>
          <w:spacing w:val="-4"/>
        </w:rPr>
        <w:t>руб</w:t>
      </w:r>
      <w:r w:rsidRPr="001E34E8">
        <w:rPr>
          <w:spacing w:val="-4"/>
        </w:rPr>
        <w:t xml:space="preserve">. из них исполнено за отчетный год </w:t>
      </w:r>
      <w:r>
        <w:rPr>
          <w:b/>
          <w:spacing w:val="-4"/>
        </w:rPr>
        <w:t>33 988 639</w:t>
      </w:r>
      <w:r w:rsidRPr="001E34E8">
        <w:rPr>
          <w:b/>
          <w:spacing w:val="-4"/>
        </w:rPr>
        <w:t>,</w:t>
      </w:r>
      <w:r>
        <w:rPr>
          <w:b/>
          <w:spacing w:val="-4"/>
        </w:rPr>
        <w:t>91</w:t>
      </w:r>
      <w:r w:rsidRPr="001E34E8">
        <w:rPr>
          <w:b/>
        </w:rPr>
        <w:t xml:space="preserve"> </w:t>
      </w:r>
      <w:r w:rsidRPr="001E34E8">
        <w:rPr>
          <w:b/>
          <w:spacing w:val="-4"/>
        </w:rPr>
        <w:t>руб.</w:t>
      </w:r>
      <w:r w:rsidRPr="001E34E8">
        <w:rPr>
          <w:spacing w:val="-4"/>
        </w:rPr>
        <w:t xml:space="preserve"> П</w:t>
      </w:r>
      <w:r w:rsidRPr="001E34E8">
        <w:rPr>
          <w:color w:val="000000"/>
          <w:spacing w:val="2"/>
        </w:rPr>
        <w:t>лан исполнен на 9</w:t>
      </w:r>
      <w:r>
        <w:rPr>
          <w:color w:val="000000"/>
          <w:spacing w:val="2"/>
        </w:rPr>
        <w:t>6</w:t>
      </w:r>
      <w:r w:rsidRPr="001E34E8">
        <w:rPr>
          <w:color w:val="000000"/>
          <w:spacing w:val="2"/>
        </w:rPr>
        <w:t xml:space="preserve"> %.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spacing w:val="2"/>
        </w:rPr>
      </w:pPr>
      <w:r w:rsidRPr="001E34E8">
        <w:rPr>
          <w:b/>
          <w:spacing w:val="2"/>
        </w:rPr>
        <w:t>Структура расходов:</w:t>
      </w:r>
    </w:p>
    <w:p w:rsidR="00DB26A2" w:rsidRPr="003C09A8" w:rsidRDefault="00DB26A2" w:rsidP="00DB26A2">
      <w:pPr>
        <w:shd w:val="clear" w:color="auto" w:fill="FFFFFF"/>
        <w:suppressAutoHyphens/>
        <w:ind w:firstLine="709"/>
        <w:jc w:val="both"/>
        <w:rPr>
          <w:spacing w:val="2"/>
        </w:rPr>
      </w:pPr>
      <w:r w:rsidRPr="003C09A8">
        <w:rPr>
          <w:spacing w:val="2"/>
        </w:rPr>
        <w:t xml:space="preserve">1. Расходы по муниципальной программе «Эффективная власть в Приволжском сельском поселении» составили </w:t>
      </w:r>
      <w:r>
        <w:rPr>
          <w:spacing w:val="2"/>
        </w:rPr>
        <w:t>1 138 606,71</w:t>
      </w:r>
      <w:r w:rsidRPr="003C09A8">
        <w:rPr>
          <w:spacing w:val="2"/>
        </w:rPr>
        <w:t xml:space="preserve"> руб.</w:t>
      </w:r>
    </w:p>
    <w:p w:rsidR="00DB26A2" w:rsidRPr="003C09A8" w:rsidRDefault="00DB26A2" w:rsidP="00DB26A2">
      <w:pPr>
        <w:suppressAutoHyphens/>
        <w:ind w:firstLine="709"/>
        <w:jc w:val="both"/>
      </w:pPr>
      <w:r w:rsidRPr="003C09A8">
        <w:t>В рамках программы были реализованы следующие мероприятия:</w:t>
      </w:r>
    </w:p>
    <w:p w:rsidR="00DB26A2" w:rsidRPr="003C09A8" w:rsidRDefault="00DB26A2" w:rsidP="00DB26A2">
      <w:pPr>
        <w:suppressAutoHyphens/>
        <w:ind w:firstLine="709"/>
        <w:jc w:val="both"/>
        <w:rPr>
          <w:i/>
        </w:rPr>
      </w:pPr>
      <w:r w:rsidRPr="003C09A8">
        <w:rPr>
          <w:i/>
        </w:rPr>
        <w:t xml:space="preserve">- Развитие муниципальной службы в Приволжском сельском поселении – </w:t>
      </w:r>
      <w:r>
        <w:rPr>
          <w:i/>
        </w:rPr>
        <w:t>538 097,21</w:t>
      </w:r>
      <w:r w:rsidRPr="003C09A8">
        <w:rPr>
          <w:i/>
        </w:rPr>
        <w:t> руб.</w:t>
      </w:r>
    </w:p>
    <w:p w:rsidR="00DB26A2" w:rsidRPr="003C09A8" w:rsidRDefault="00DB26A2" w:rsidP="00DB26A2">
      <w:pPr>
        <w:suppressAutoHyphens/>
        <w:ind w:firstLine="709"/>
        <w:jc w:val="both"/>
      </w:pPr>
      <w:r w:rsidRPr="003C09A8">
        <w:t>Средства направлены на приобретение и обслуживание компьютерной техники, программного обеспечения, в том числе ремонт и заправка картриджей, повышение квалификации и обучение специалистов, услуги связи, доведение до сведения жителей муниципального образования официальной информации.</w:t>
      </w:r>
    </w:p>
    <w:p w:rsidR="00DB26A2" w:rsidRPr="003C09A8" w:rsidRDefault="00DB26A2" w:rsidP="00DB26A2">
      <w:pPr>
        <w:suppressAutoHyphens/>
        <w:ind w:firstLine="709"/>
        <w:jc w:val="both"/>
        <w:rPr>
          <w:i/>
        </w:rPr>
      </w:pPr>
      <w:r w:rsidRPr="003C09A8">
        <w:rPr>
          <w:i/>
        </w:rPr>
        <w:t xml:space="preserve">- Мероприятия повышение эффективности использования муниципального имущества – </w:t>
      </w:r>
      <w:r>
        <w:rPr>
          <w:i/>
        </w:rPr>
        <w:t>600 509,50</w:t>
      </w:r>
      <w:r w:rsidRPr="003C09A8">
        <w:rPr>
          <w:i/>
        </w:rPr>
        <w:t xml:space="preserve"> руб.</w:t>
      </w:r>
    </w:p>
    <w:p w:rsidR="00DB26A2" w:rsidRPr="002422DD" w:rsidRDefault="00DB26A2" w:rsidP="00DB26A2">
      <w:pPr>
        <w:suppressAutoHyphens/>
        <w:ind w:firstLine="709"/>
        <w:jc w:val="both"/>
      </w:pPr>
      <w:r w:rsidRPr="003C09A8">
        <w:t>Средства направлены на п</w:t>
      </w:r>
      <w:r w:rsidRPr="003C09A8">
        <w:rPr>
          <w:bCs/>
          <w:lang w:eastAsia="en-US"/>
        </w:rPr>
        <w:t xml:space="preserve">роведение ремонтных работ в зданиях Администрации, </w:t>
      </w:r>
      <w:r w:rsidRPr="003C09A8">
        <w:t>проведение технической инвентаризации бесхозяйных объектов, постановки их на кадастровый учет, проведение технической инвентаризации, оформление прав собственности на объекты недвижимого имущества, составляющие казну. Проведение кадастровых работ по формированию земельных участков с постановкой на кадастровый учет, оформление прав собственности на них, осуществление оценки рыночной стоимости муниципального имущества. Обслуживание пожарной сигнализации зданий.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>2. Средства резервного фонда в 202</w:t>
      </w:r>
      <w:r>
        <w:rPr>
          <w:color w:val="000000"/>
          <w:spacing w:val="2"/>
        </w:rPr>
        <w:t>2</w:t>
      </w:r>
      <w:r w:rsidRPr="001E34E8">
        <w:rPr>
          <w:color w:val="000000"/>
          <w:spacing w:val="2"/>
        </w:rPr>
        <w:t xml:space="preserve"> году расходовались в сумме </w:t>
      </w:r>
      <w:r>
        <w:rPr>
          <w:color w:val="000000"/>
          <w:spacing w:val="2"/>
        </w:rPr>
        <w:t xml:space="preserve">5 </w:t>
      </w:r>
      <w:r w:rsidRPr="001E34E8">
        <w:rPr>
          <w:color w:val="000000"/>
          <w:spacing w:val="2"/>
        </w:rPr>
        <w:t>000,00 руб. на выпла</w:t>
      </w:r>
      <w:r>
        <w:rPr>
          <w:color w:val="000000"/>
          <w:spacing w:val="2"/>
        </w:rPr>
        <w:t>ту материальной помощи гражданам,</w:t>
      </w:r>
      <w:r w:rsidRPr="001E34E8">
        <w:rPr>
          <w:color w:val="000000"/>
          <w:spacing w:val="2"/>
        </w:rPr>
        <w:t xml:space="preserve"> попавшим в трудную жизненную ситуацию.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3. Расходы по первичному воинскому учету составили </w:t>
      </w:r>
      <w:r>
        <w:rPr>
          <w:color w:val="000000"/>
          <w:spacing w:val="2"/>
        </w:rPr>
        <w:t>257</w:t>
      </w:r>
      <w:r w:rsidRPr="001E34E8">
        <w:rPr>
          <w:color w:val="000000"/>
          <w:spacing w:val="2"/>
        </w:rPr>
        <w:t> </w:t>
      </w:r>
      <w:r>
        <w:rPr>
          <w:color w:val="000000"/>
          <w:spacing w:val="2"/>
        </w:rPr>
        <w:t>217</w:t>
      </w:r>
      <w:r w:rsidRPr="001E34E8">
        <w:rPr>
          <w:color w:val="000000"/>
          <w:spacing w:val="2"/>
        </w:rPr>
        <w:t>,00 руб. (100 %).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4. Расходы на обеспечение первичных мер пожарной безопасности составили </w:t>
      </w:r>
      <w:r>
        <w:rPr>
          <w:color w:val="000000"/>
          <w:spacing w:val="2"/>
        </w:rPr>
        <w:t>58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112</w:t>
      </w:r>
      <w:r w:rsidRPr="001E34E8">
        <w:rPr>
          <w:color w:val="000000"/>
          <w:spacing w:val="2"/>
        </w:rPr>
        <w:t>,00 руб. (обустройство и содержание противопожарных прорубей в населенных пунктах).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>Расходы по</w:t>
      </w:r>
      <w:r>
        <w:rPr>
          <w:color w:val="000000"/>
          <w:spacing w:val="2"/>
        </w:rPr>
        <w:t xml:space="preserve"> обеспечению</w:t>
      </w:r>
      <w:r w:rsidRPr="001E34E8">
        <w:rPr>
          <w:color w:val="000000"/>
          <w:spacing w:val="2"/>
        </w:rPr>
        <w:t xml:space="preserve"> безопасности граждан на водных объектах составили </w:t>
      </w:r>
      <w:r>
        <w:rPr>
          <w:color w:val="000000"/>
          <w:spacing w:val="2"/>
        </w:rPr>
        <w:t>19 739,65</w:t>
      </w:r>
      <w:r w:rsidRPr="001E34E8">
        <w:rPr>
          <w:color w:val="000000"/>
          <w:spacing w:val="2"/>
        </w:rPr>
        <w:t xml:space="preserve"> руб. </w:t>
      </w:r>
      <w:r w:rsidRPr="001E34E8">
        <w:rPr>
          <w:spacing w:val="2"/>
        </w:rPr>
        <w:t>Проведены водолазные работы по обследованию и очистке дна места для купания на р</w:t>
      </w:r>
      <w:proofErr w:type="gramStart"/>
      <w:r w:rsidRPr="001E34E8">
        <w:rPr>
          <w:spacing w:val="2"/>
        </w:rPr>
        <w:t>.В</w:t>
      </w:r>
      <w:proofErr w:type="gramEnd"/>
      <w:r w:rsidRPr="001E34E8">
        <w:rPr>
          <w:spacing w:val="2"/>
        </w:rPr>
        <w:t xml:space="preserve">олга в районе д. </w:t>
      </w:r>
      <w:proofErr w:type="spellStart"/>
      <w:r w:rsidRPr="001E34E8">
        <w:rPr>
          <w:spacing w:val="2"/>
        </w:rPr>
        <w:t>Синицыно</w:t>
      </w:r>
      <w:proofErr w:type="spellEnd"/>
      <w:r w:rsidRPr="001E34E8">
        <w:rPr>
          <w:spacing w:val="2"/>
        </w:rPr>
        <w:t>.</w:t>
      </w:r>
      <w:r w:rsidRPr="001E34E8">
        <w:rPr>
          <w:color w:val="000000"/>
          <w:spacing w:val="2"/>
        </w:rPr>
        <w:t xml:space="preserve">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5. Расходы на ремонт и содержание автомобильных дорог составили </w:t>
      </w:r>
      <w:r>
        <w:rPr>
          <w:color w:val="000000"/>
          <w:spacing w:val="2"/>
        </w:rPr>
        <w:t>15 213 794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54</w:t>
      </w:r>
      <w:r w:rsidRPr="001E34E8">
        <w:rPr>
          <w:color w:val="000000"/>
          <w:spacing w:val="2"/>
        </w:rPr>
        <w:t xml:space="preserve"> руб. (9</w:t>
      </w:r>
      <w:r>
        <w:rPr>
          <w:color w:val="000000"/>
          <w:spacing w:val="2"/>
        </w:rPr>
        <w:t>9</w:t>
      </w:r>
      <w:r w:rsidRPr="001E34E8">
        <w:rPr>
          <w:color w:val="000000"/>
          <w:spacing w:val="2"/>
        </w:rPr>
        <w:t xml:space="preserve">% от годового плана), в том числе за счет средств областного бюджета </w:t>
      </w:r>
      <w:r>
        <w:rPr>
          <w:color w:val="000000"/>
          <w:spacing w:val="2"/>
        </w:rPr>
        <w:t>9 348 266,56</w:t>
      </w:r>
      <w:r w:rsidRPr="001E34E8">
        <w:rPr>
          <w:color w:val="000000"/>
          <w:spacing w:val="2"/>
        </w:rPr>
        <w:t xml:space="preserve"> руб.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В отчетном периоде были выполнены работы по ремонту дорог с. Рождествено, </w:t>
      </w:r>
      <w:r w:rsidRPr="00524B8B">
        <w:rPr>
          <w:rFonts w:eastAsia="Calibri"/>
          <w:color w:val="000000"/>
        </w:rPr>
        <w:t>д.</w:t>
      </w:r>
      <w:r>
        <w:rPr>
          <w:rFonts w:eastAsia="Calibri"/>
          <w:color w:val="000000"/>
        </w:rPr>
        <w:t xml:space="preserve"> </w:t>
      </w:r>
      <w:proofErr w:type="spellStart"/>
      <w:r w:rsidRPr="00524B8B">
        <w:rPr>
          <w:rFonts w:eastAsia="Calibri"/>
          <w:color w:val="000000"/>
        </w:rPr>
        <w:t>Алферово</w:t>
      </w:r>
      <w:proofErr w:type="spellEnd"/>
      <w:r>
        <w:rPr>
          <w:color w:val="000000"/>
          <w:spacing w:val="2"/>
        </w:rPr>
        <w:t xml:space="preserve">, </w:t>
      </w:r>
      <w:r w:rsidRPr="00524B8B">
        <w:rPr>
          <w:rFonts w:eastAsia="Calibri"/>
          <w:color w:val="000000"/>
        </w:rPr>
        <w:t>д.</w:t>
      </w:r>
      <w:r>
        <w:rPr>
          <w:rFonts w:eastAsia="Calibri"/>
          <w:color w:val="000000"/>
        </w:rPr>
        <w:t xml:space="preserve"> </w:t>
      </w:r>
      <w:r w:rsidRPr="00524B8B">
        <w:rPr>
          <w:rFonts w:eastAsia="Calibri"/>
          <w:color w:val="000000"/>
        </w:rPr>
        <w:t>Крюково</w:t>
      </w:r>
      <w:r>
        <w:rPr>
          <w:rFonts w:eastAsia="Calibri"/>
          <w:color w:val="000000"/>
        </w:rPr>
        <w:t xml:space="preserve"> и </w:t>
      </w:r>
      <w:r w:rsidRPr="00524B8B">
        <w:rPr>
          <w:rFonts w:eastAsia="Calibri"/>
          <w:color w:val="000000"/>
        </w:rPr>
        <w:t>д.</w:t>
      </w:r>
      <w:r>
        <w:rPr>
          <w:rFonts w:eastAsia="Calibri"/>
          <w:color w:val="000000"/>
        </w:rPr>
        <w:t xml:space="preserve"> </w:t>
      </w:r>
      <w:proofErr w:type="spellStart"/>
      <w:r w:rsidRPr="00524B8B">
        <w:rPr>
          <w:rFonts w:eastAsia="Calibri"/>
          <w:color w:val="000000"/>
        </w:rPr>
        <w:t>Бобойки</w:t>
      </w:r>
      <w:proofErr w:type="spellEnd"/>
      <w:r w:rsidRPr="001E34E8">
        <w:rPr>
          <w:color w:val="000000"/>
          <w:spacing w:val="2"/>
        </w:rPr>
        <w:t xml:space="preserve"> на сумму </w:t>
      </w:r>
      <w:r>
        <w:rPr>
          <w:color w:val="000000"/>
          <w:spacing w:val="2"/>
        </w:rPr>
        <w:t>9 216 889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24</w:t>
      </w:r>
      <w:r w:rsidRPr="001E34E8">
        <w:rPr>
          <w:color w:val="000000"/>
          <w:spacing w:val="2"/>
        </w:rPr>
        <w:t xml:space="preserve"> руб. (в том числе за счет средств областного бюджета </w:t>
      </w:r>
      <w:r>
        <w:rPr>
          <w:color w:val="000000"/>
          <w:spacing w:val="2"/>
        </w:rPr>
        <w:t>8 238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647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14</w:t>
      </w:r>
      <w:r w:rsidRPr="001E34E8">
        <w:rPr>
          <w:color w:val="000000"/>
          <w:spacing w:val="2"/>
        </w:rPr>
        <w:t xml:space="preserve"> руб., средства местного бюджета </w:t>
      </w:r>
      <w:r>
        <w:rPr>
          <w:color w:val="000000"/>
          <w:spacing w:val="2"/>
        </w:rPr>
        <w:t>978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242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10</w:t>
      </w:r>
      <w:r w:rsidRPr="001E34E8">
        <w:rPr>
          <w:color w:val="000000"/>
          <w:spacing w:val="2"/>
        </w:rPr>
        <w:t xml:space="preserve"> руб.)</w:t>
      </w:r>
    </w:p>
    <w:p w:rsidR="00DB26A2" w:rsidRPr="001E34E8" w:rsidRDefault="00DB26A2" w:rsidP="00DB26A2">
      <w:pPr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На зимнее содержание автомобильных дорог израсходовано 4 </w:t>
      </w:r>
      <w:r>
        <w:rPr>
          <w:color w:val="000000"/>
          <w:spacing w:val="2"/>
        </w:rPr>
        <w:t>890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945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89</w:t>
      </w:r>
      <w:r w:rsidRPr="001E34E8">
        <w:rPr>
          <w:color w:val="000000"/>
          <w:spacing w:val="2"/>
        </w:rPr>
        <w:t xml:space="preserve"> руб., из них на зимнее содержание автомобильных дорог между населенными пунктами израсходовано 2 </w:t>
      </w:r>
      <w:r>
        <w:rPr>
          <w:color w:val="000000"/>
          <w:spacing w:val="2"/>
        </w:rPr>
        <w:t>300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419</w:t>
      </w:r>
      <w:r w:rsidRPr="001E34E8">
        <w:rPr>
          <w:color w:val="000000"/>
          <w:spacing w:val="2"/>
        </w:rPr>
        <w:t xml:space="preserve">,00 руб. - средства бюджета </w:t>
      </w:r>
      <w:proofErr w:type="spellStart"/>
      <w:r w:rsidRPr="001E34E8">
        <w:rPr>
          <w:color w:val="000000"/>
          <w:spacing w:val="2"/>
        </w:rPr>
        <w:t>Мышкинского</w:t>
      </w:r>
      <w:proofErr w:type="spellEnd"/>
      <w:r w:rsidRPr="001E34E8">
        <w:rPr>
          <w:color w:val="000000"/>
          <w:spacing w:val="2"/>
        </w:rPr>
        <w:t xml:space="preserve"> МР поступившие в бюджет сельского поселения.</w:t>
      </w:r>
    </w:p>
    <w:p w:rsidR="00DB26A2" w:rsidRPr="001E34E8" w:rsidRDefault="00DB26A2" w:rsidP="00DB26A2">
      <w:pPr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Работы </w:t>
      </w:r>
      <w:r>
        <w:rPr>
          <w:color w:val="000000"/>
          <w:spacing w:val="2"/>
        </w:rPr>
        <w:t>на</w:t>
      </w:r>
      <w:r w:rsidRPr="001E34E8">
        <w:rPr>
          <w:color w:val="000000"/>
          <w:spacing w:val="2"/>
        </w:rPr>
        <w:t xml:space="preserve"> зимне</w:t>
      </w:r>
      <w:r>
        <w:rPr>
          <w:color w:val="000000"/>
          <w:spacing w:val="2"/>
        </w:rPr>
        <w:t>е</w:t>
      </w:r>
      <w:r w:rsidRPr="001E34E8">
        <w:rPr>
          <w:color w:val="000000"/>
          <w:spacing w:val="2"/>
        </w:rPr>
        <w:t xml:space="preserve"> содержание автомобильных дорог внутри населенных пунктов выполнены на сумму 2 </w:t>
      </w:r>
      <w:r>
        <w:rPr>
          <w:color w:val="000000"/>
          <w:spacing w:val="2"/>
        </w:rPr>
        <w:t>590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526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89</w:t>
      </w:r>
      <w:r w:rsidRPr="001E34E8">
        <w:rPr>
          <w:color w:val="000000"/>
          <w:spacing w:val="2"/>
        </w:rPr>
        <w:t xml:space="preserve"> </w:t>
      </w:r>
      <w:r w:rsidRPr="001E34E8">
        <w:rPr>
          <w:spacing w:val="2"/>
        </w:rPr>
        <w:t>руб.</w:t>
      </w:r>
      <w:r w:rsidRPr="002E7A58">
        <w:rPr>
          <w:color w:val="000000"/>
          <w:spacing w:val="2"/>
        </w:rPr>
        <w:t xml:space="preserve"> </w:t>
      </w:r>
      <w:r w:rsidRPr="001E34E8">
        <w:rPr>
          <w:color w:val="000000"/>
          <w:spacing w:val="2"/>
        </w:rPr>
        <w:t xml:space="preserve">(в том числе за счет средств областного бюджета </w:t>
      </w:r>
      <w:r>
        <w:rPr>
          <w:color w:val="000000"/>
          <w:spacing w:val="2"/>
        </w:rPr>
        <w:t>1 109 619,42</w:t>
      </w:r>
      <w:r w:rsidRPr="001E34E8">
        <w:rPr>
          <w:color w:val="000000"/>
          <w:spacing w:val="2"/>
        </w:rPr>
        <w:t xml:space="preserve"> руб., средства местного бюджета </w:t>
      </w:r>
      <w:r>
        <w:rPr>
          <w:color w:val="000000"/>
          <w:spacing w:val="2"/>
        </w:rPr>
        <w:t>1 480 907,47</w:t>
      </w:r>
      <w:r w:rsidRPr="001E34E8">
        <w:rPr>
          <w:color w:val="000000"/>
          <w:spacing w:val="2"/>
        </w:rPr>
        <w:t xml:space="preserve"> руб.)</w:t>
      </w: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2"/>
        </w:rPr>
      </w:pPr>
      <w:r w:rsidRPr="001E34E8">
        <w:rPr>
          <w:spacing w:val="2"/>
        </w:rPr>
        <w:t xml:space="preserve">Расходы на летнее содержание дорог составили </w:t>
      </w:r>
      <w:r w:rsidRPr="002E7A58">
        <w:rPr>
          <w:rFonts w:eastAsia="Calibri"/>
          <w:color w:val="000000"/>
        </w:rPr>
        <w:t>7</w:t>
      </w:r>
      <w:r>
        <w:rPr>
          <w:rFonts w:eastAsia="Calibri"/>
          <w:color w:val="000000"/>
        </w:rPr>
        <w:t>28</w:t>
      </w:r>
      <w:r w:rsidRPr="002E7A58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486</w:t>
      </w:r>
      <w:r w:rsidRPr="002E7A5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11</w:t>
      </w:r>
      <w:r w:rsidRPr="001E34E8">
        <w:rPr>
          <w:spacing w:val="2"/>
        </w:rPr>
        <w:t xml:space="preserve"> руб.</w:t>
      </w:r>
    </w:p>
    <w:p w:rsidR="00DB26A2" w:rsidRPr="001E34E8" w:rsidRDefault="00DB26A2" w:rsidP="00DB26A2">
      <w:pPr>
        <w:pStyle w:val="2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Расходы по подготовке проектно-сметной документации и межеванию земельных участков  377 473,30 руб.</w:t>
      </w:r>
    </w:p>
    <w:p w:rsidR="00DB26A2" w:rsidRDefault="00DB26A2" w:rsidP="00DB26A2">
      <w:pPr>
        <w:pStyle w:val="2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6. Расходы на возмещение части затрат организациям и индивидуальным предпринимателям, занимающимися доставкой товаров в отдаленные населенные пункты составили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161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83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8,00 руб.</w:t>
      </w:r>
    </w:p>
    <w:p w:rsidR="00DB26A2" w:rsidRPr="001E34E8" w:rsidRDefault="00DB26A2" w:rsidP="00DB26A2">
      <w:pPr>
        <w:pStyle w:val="2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DB26A2" w:rsidRPr="001E34E8" w:rsidRDefault="00DB26A2" w:rsidP="00DB26A2">
      <w:pPr>
        <w:pStyle w:val="2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7. Расходы по разделу «Жилищное хозяйство» составили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20 395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,2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6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руб.,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(взносы за капитальный ремонт многоквартирных домов).</w:t>
      </w:r>
    </w:p>
    <w:p w:rsidR="00DB26A2" w:rsidRPr="001E34E8" w:rsidRDefault="00DB26A2" w:rsidP="00DB26A2">
      <w:pPr>
        <w:pStyle w:val="2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8. Расходы по разделу «Коммунальное хозяйство» составили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1 048 000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0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0 руб., в т.ч.:</w:t>
      </w:r>
    </w:p>
    <w:p w:rsidR="00DB26A2" w:rsidRPr="001E34E8" w:rsidRDefault="00DB26A2" w:rsidP="00DB26A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proofErr w:type="gramStart"/>
      <w:r w:rsidRPr="001E34E8">
        <w:rPr>
          <w:spacing w:val="2"/>
        </w:rPr>
        <w:lastRenderedPageBreak/>
        <w:t xml:space="preserve">- выполнены работы по ремонту общественных колодцев в </w:t>
      </w:r>
      <w:r w:rsidRPr="00555DCF">
        <w:rPr>
          <w:spacing w:val="2"/>
        </w:rPr>
        <w:t xml:space="preserve">д. </w:t>
      </w:r>
      <w:proofErr w:type="spellStart"/>
      <w:r w:rsidRPr="00555DCF">
        <w:rPr>
          <w:spacing w:val="2"/>
        </w:rPr>
        <w:t>Коптево</w:t>
      </w:r>
      <w:proofErr w:type="spellEnd"/>
      <w:r w:rsidRPr="00555DCF">
        <w:rPr>
          <w:spacing w:val="2"/>
        </w:rPr>
        <w:t xml:space="preserve">, д.15, д. </w:t>
      </w:r>
      <w:proofErr w:type="spellStart"/>
      <w:r w:rsidRPr="00555DCF">
        <w:rPr>
          <w:spacing w:val="2"/>
        </w:rPr>
        <w:t>Коптево</w:t>
      </w:r>
      <w:proofErr w:type="spellEnd"/>
      <w:r w:rsidRPr="00555DCF">
        <w:rPr>
          <w:spacing w:val="2"/>
        </w:rPr>
        <w:t xml:space="preserve">, д.61, с. </w:t>
      </w:r>
      <w:proofErr w:type="spellStart"/>
      <w:r w:rsidRPr="00555DCF">
        <w:rPr>
          <w:spacing w:val="2"/>
        </w:rPr>
        <w:t>Рождественно</w:t>
      </w:r>
      <w:proofErr w:type="spellEnd"/>
      <w:r w:rsidRPr="00555DCF">
        <w:rPr>
          <w:spacing w:val="2"/>
        </w:rPr>
        <w:t xml:space="preserve">, ул. Молодёжная, д.2, д. </w:t>
      </w:r>
      <w:proofErr w:type="spellStart"/>
      <w:r w:rsidRPr="00555DCF">
        <w:rPr>
          <w:spacing w:val="2"/>
        </w:rPr>
        <w:t>Бобойки</w:t>
      </w:r>
      <w:proofErr w:type="spellEnd"/>
      <w:r w:rsidRPr="00555DCF">
        <w:rPr>
          <w:spacing w:val="2"/>
        </w:rPr>
        <w:t xml:space="preserve">, д. </w:t>
      </w:r>
      <w:proofErr w:type="spellStart"/>
      <w:r w:rsidRPr="00555DCF">
        <w:rPr>
          <w:spacing w:val="2"/>
        </w:rPr>
        <w:t>Исаково</w:t>
      </w:r>
      <w:proofErr w:type="spellEnd"/>
      <w:r w:rsidRPr="00555DCF">
        <w:rPr>
          <w:spacing w:val="2"/>
        </w:rPr>
        <w:t xml:space="preserve">, с. </w:t>
      </w:r>
      <w:proofErr w:type="spellStart"/>
      <w:r w:rsidRPr="00555DCF">
        <w:rPr>
          <w:spacing w:val="2"/>
        </w:rPr>
        <w:t>Флоровское</w:t>
      </w:r>
      <w:proofErr w:type="spellEnd"/>
      <w:r w:rsidRPr="00555DCF">
        <w:rPr>
          <w:spacing w:val="2"/>
        </w:rPr>
        <w:t xml:space="preserve">, д. </w:t>
      </w:r>
      <w:proofErr w:type="spellStart"/>
      <w:r w:rsidRPr="00555DCF">
        <w:rPr>
          <w:spacing w:val="2"/>
        </w:rPr>
        <w:t>Шабальцево</w:t>
      </w:r>
      <w:proofErr w:type="spellEnd"/>
      <w:r w:rsidRPr="00555DCF">
        <w:rPr>
          <w:spacing w:val="2"/>
        </w:rPr>
        <w:t xml:space="preserve">, д. </w:t>
      </w:r>
      <w:proofErr w:type="spellStart"/>
      <w:r w:rsidRPr="00555DCF">
        <w:rPr>
          <w:spacing w:val="2"/>
        </w:rPr>
        <w:t>Синицыно</w:t>
      </w:r>
      <w:proofErr w:type="spellEnd"/>
      <w:r w:rsidRPr="00555DCF">
        <w:rPr>
          <w:spacing w:val="2"/>
        </w:rPr>
        <w:t xml:space="preserve">, д. Климово, пос. </w:t>
      </w:r>
      <w:proofErr w:type="spellStart"/>
      <w:r w:rsidRPr="00555DCF">
        <w:rPr>
          <w:spacing w:val="2"/>
        </w:rPr>
        <w:t>Бобойковского</w:t>
      </w:r>
      <w:proofErr w:type="spellEnd"/>
      <w:r w:rsidRPr="00555DCF">
        <w:rPr>
          <w:spacing w:val="2"/>
        </w:rPr>
        <w:t xml:space="preserve"> Льнозавода</w:t>
      </w:r>
      <w:r w:rsidRPr="001E34E8">
        <w:rPr>
          <w:spacing w:val="2"/>
        </w:rPr>
        <w:t xml:space="preserve"> на общую сумму </w:t>
      </w:r>
      <w:r>
        <w:rPr>
          <w:spacing w:val="2"/>
        </w:rPr>
        <w:t>965 000,00</w:t>
      </w:r>
      <w:r w:rsidRPr="001E34E8">
        <w:rPr>
          <w:spacing w:val="2"/>
        </w:rPr>
        <w:t xml:space="preserve"> руб.</w:t>
      </w:r>
      <w:proofErr w:type="gramEnd"/>
    </w:p>
    <w:p w:rsidR="00DB26A2" w:rsidRPr="001E34E8" w:rsidRDefault="00DB26A2" w:rsidP="00DB26A2">
      <w:pPr>
        <w:pStyle w:val="1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- составление смет и проверка сметной стоимости смет на строительство колодцев –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44 033,00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руб.</w:t>
      </w:r>
    </w:p>
    <w:p w:rsidR="00DB26A2" w:rsidRPr="001E34E8" w:rsidRDefault="00DB26A2" w:rsidP="00DB26A2">
      <w:pPr>
        <w:pStyle w:val="1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 xml:space="preserve">- исследование питьевой воды –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38</w:t>
      </w:r>
      <w:r w:rsidRPr="001E34E8">
        <w:rPr>
          <w:rFonts w:ascii="Times New Roman" w:hAnsi="Times New Roman"/>
          <w:spacing w:val="2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967</w:t>
      </w:r>
      <w:r w:rsidRPr="001E34E8">
        <w:rPr>
          <w:rFonts w:ascii="Times New Roman" w:hAnsi="Times New Roman"/>
          <w:spacing w:val="2"/>
          <w:sz w:val="24"/>
          <w:szCs w:val="24"/>
          <w:lang w:eastAsia="ru-RU"/>
        </w:rPr>
        <w:t>,00 руб.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9. Расходы по разделу «Благоустройство» составили </w:t>
      </w:r>
      <w:r>
        <w:rPr>
          <w:color w:val="000000"/>
          <w:spacing w:val="2"/>
        </w:rPr>
        <w:t>8</w:t>
      </w:r>
      <w:r w:rsidRPr="001E34E8">
        <w:rPr>
          <w:color w:val="000000"/>
          <w:spacing w:val="2"/>
        </w:rPr>
        <w:t> </w:t>
      </w:r>
      <w:r>
        <w:rPr>
          <w:color w:val="000000"/>
          <w:spacing w:val="2"/>
        </w:rPr>
        <w:t>299</w:t>
      </w:r>
      <w:r w:rsidRPr="001E34E8">
        <w:rPr>
          <w:color w:val="000000"/>
          <w:spacing w:val="2"/>
        </w:rPr>
        <w:t> </w:t>
      </w:r>
      <w:r>
        <w:rPr>
          <w:color w:val="000000"/>
          <w:spacing w:val="2"/>
        </w:rPr>
        <w:t>235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21</w:t>
      </w:r>
      <w:r w:rsidRPr="001E34E8">
        <w:rPr>
          <w:color w:val="000000"/>
          <w:spacing w:val="2"/>
        </w:rPr>
        <w:t xml:space="preserve"> руб., в том числе:</w:t>
      </w:r>
    </w:p>
    <w:p w:rsidR="00DB26A2" w:rsidRPr="001E34E8" w:rsidRDefault="00DB26A2" w:rsidP="00DB26A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1E34E8">
        <w:rPr>
          <w:i/>
          <w:color w:val="000000"/>
          <w:spacing w:val="2"/>
        </w:rPr>
        <w:t>- Уличное освещение</w:t>
      </w:r>
      <w:r w:rsidRPr="001E34E8">
        <w:rPr>
          <w:color w:val="000000"/>
          <w:spacing w:val="2"/>
        </w:rPr>
        <w:t xml:space="preserve"> – </w:t>
      </w:r>
      <w:r>
        <w:rPr>
          <w:color w:val="000000"/>
          <w:spacing w:val="2"/>
        </w:rPr>
        <w:t>3</w:t>
      </w:r>
      <w:r w:rsidRPr="001E34E8">
        <w:rPr>
          <w:color w:val="000000"/>
          <w:spacing w:val="2"/>
        </w:rPr>
        <w:t> </w:t>
      </w:r>
      <w:r>
        <w:rPr>
          <w:color w:val="000000"/>
          <w:spacing w:val="2"/>
        </w:rPr>
        <w:t>415</w:t>
      </w:r>
      <w:r w:rsidRPr="001E34E8">
        <w:rPr>
          <w:color w:val="000000"/>
          <w:spacing w:val="2"/>
        </w:rPr>
        <w:t> </w:t>
      </w:r>
      <w:r>
        <w:rPr>
          <w:color w:val="000000"/>
          <w:spacing w:val="2"/>
        </w:rPr>
        <w:t>673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73 р</w:t>
      </w:r>
      <w:r w:rsidRPr="001E34E8">
        <w:rPr>
          <w:color w:val="000000"/>
          <w:spacing w:val="2"/>
        </w:rPr>
        <w:t xml:space="preserve">уб., из них расходы на электроэнергию – 2 </w:t>
      </w:r>
      <w:r>
        <w:rPr>
          <w:color w:val="000000"/>
          <w:spacing w:val="2"/>
        </w:rPr>
        <w:t>356</w:t>
      </w:r>
      <w:r w:rsidRPr="001E34E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068</w:t>
      </w:r>
      <w:r w:rsidRPr="001E34E8">
        <w:rPr>
          <w:color w:val="000000"/>
          <w:spacing w:val="2"/>
        </w:rPr>
        <w:t>,</w:t>
      </w:r>
      <w:r>
        <w:rPr>
          <w:color w:val="000000"/>
          <w:spacing w:val="2"/>
        </w:rPr>
        <w:t>62</w:t>
      </w:r>
      <w:r w:rsidRPr="001E34E8">
        <w:rPr>
          <w:color w:val="000000"/>
          <w:spacing w:val="2"/>
        </w:rPr>
        <w:t xml:space="preserve"> руб., техническое обслуживание уличного освещения, монтаж и установка новых фонарей, приобретение комплектующих для ремонта фонарей уличного освещения – </w:t>
      </w:r>
      <w:r>
        <w:rPr>
          <w:color w:val="000000"/>
          <w:spacing w:val="2"/>
        </w:rPr>
        <w:t>1 059 605,11</w:t>
      </w:r>
      <w:r w:rsidRPr="001E34E8">
        <w:rPr>
          <w:color w:val="000000"/>
          <w:spacing w:val="2"/>
        </w:rPr>
        <w:t xml:space="preserve"> руб.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i/>
          <w:color w:val="000000"/>
          <w:spacing w:val="-5"/>
        </w:rPr>
        <w:t xml:space="preserve">- Озеленение </w:t>
      </w:r>
      <w:r w:rsidRPr="001E34E8">
        <w:rPr>
          <w:color w:val="000000"/>
          <w:spacing w:val="-5"/>
        </w:rPr>
        <w:t xml:space="preserve">– </w:t>
      </w:r>
      <w:r>
        <w:rPr>
          <w:color w:val="000000"/>
          <w:spacing w:val="-5"/>
        </w:rPr>
        <w:t xml:space="preserve">60 924,00 </w:t>
      </w:r>
      <w:r w:rsidRPr="001E34E8">
        <w:rPr>
          <w:color w:val="000000"/>
          <w:spacing w:val="2"/>
        </w:rPr>
        <w:t xml:space="preserve">руб. </w:t>
      </w:r>
      <w:r w:rsidRPr="00514A1A">
        <w:rPr>
          <w:color w:val="000000"/>
          <w:spacing w:val="2"/>
        </w:rPr>
        <w:t>Выполнены работы по спиливанию аварийно-опасных деревьев</w:t>
      </w:r>
      <w:r w:rsidRPr="001E34E8">
        <w:rPr>
          <w:color w:val="000000"/>
          <w:spacing w:val="2"/>
        </w:rPr>
        <w:t>, выкашиванию травы.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i/>
          <w:color w:val="000000"/>
          <w:spacing w:val="-5"/>
        </w:rPr>
        <w:t>- Организация и содержание мест захорон</w:t>
      </w:r>
      <w:r w:rsidRPr="001E34E8">
        <w:rPr>
          <w:color w:val="000000"/>
          <w:spacing w:val="-5"/>
        </w:rPr>
        <w:t xml:space="preserve">ения – </w:t>
      </w:r>
      <w:r>
        <w:rPr>
          <w:color w:val="000000"/>
          <w:spacing w:val="-5"/>
        </w:rPr>
        <w:t>199 701</w:t>
      </w:r>
      <w:r w:rsidRPr="001E34E8">
        <w:rPr>
          <w:color w:val="000000"/>
          <w:spacing w:val="-5"/>
        </w:rPr>
        <w:t>,</w:t>
      </w:r>
      <w:r>
        <w:rPr>
          <w:color w:val="000000"/>
          <w:spacing w:val="-5"/>
        </w:rPr>
        <w:t>39</w:t>
      </w:r>
      <w:r w:rsidRPr="001E34E8">
        <w:rPr>
          <w:color w:val="000000"/>
          <w:spacing w:val="-5"/>
        </w:rPr>
        <w:t xml:space="preserve"> </w:t>
      </w:r>
      <w:r w:rsidRPr="001E34E8">
        <w:rPr>
          <w:color w:val="000000"/>
          <w:spacing w:val="2"/>
        </w:rPr>
        <w:t xml:space="preserve">руб. выполнены работы по обработке территории кладбищ от иксодовых клещей, спиливание деревьев.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i/>
          <w:color w:val="000000"/>
          <w:spacing w:val="-5"/>
        </w:rPr>
        <w:t>- Прочие мероприятия по благоустройству</w:t>
      </w:r>
      <w:r w:rsidRPr="001E34E8">
        <w:rPr>
          <w:color w:val="000000"/>
          <w:spacing w:val="2"/>
        </w:rPr>
        <w:t xml:space="preserve">: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1) </w:t>
      </w:r>
      <w:r w:rsidRPr="00524B8B">
        <w:rPr>
          <w:rFonts w:eastAsia="Calibri"/>
          <w:color w:val="000000"/>
        </w:rPr>
        <w:t xml:space="preserve">Обустройство детской игровой площадки в д. </w:t>
      </w:r>
      <w:proofErr w:type="spellStart"/>
      <w:r w:rsidRPr="00524B8B">
        <w:rPr>
          <w:rFonts w:eastAsia="Calibri"/>
          <w:color w:val="000000"/>
        </w:rPr>
        <w:t>Балакирево</w:t>
      </w:r>
      <w:proofErr w:type="spellEnd"/>
      <w:r w:rsidRPr="00524B8B">
        <w:rPr>
          <w:rFonts w:eastAsia="Calibri"/>
          <w:color w:val="000000"/>
        </w:rPr>
        <w:t xml:space="preserve"> </w:t>
      </w:r>
      <w:r w:rsidRPr="00CD55AA">
        <w:rPr>
          <w:rFonts w:eastAsia="Calibri"/>
          <w:iCs/>
          <w:color w:val="000000"/>
        </w:rPr>
        <w:t>315 7</w:t>
      </w:r>
      <w:r>
        <w:rPr>
          <w:rFonts w:eastAsia="Calibri"/>
          <w:iCs/>
          <w:color w:val="000000"/>
        </w:rPr>
        <w:t>89</w:t>
      </w:r>
      <w:r w:rsidRPr="00CD55AA">
        <w:rPr>
          <w:rFonts w:eastAsia="Calibri"/>
          <w:iCs/>
          <w:color w:val="000000"/>
        </w:rPr>
        <w:t>,</w:t>
      </w:r>
      <w:r>
        <w:rPr>
          <w:rFonts w:eastAsia="Calibri"/>
          <w:iCs/>
          <w:color w:val="000000"/>
        </w:rPr>
        <w:t>48</w:t>
      </w:r>
      <w:r w:rsidRPr="001E34E8">
        <w:rPr>
          <w:color w:val="000000"/>
          <w:spacing w:val="2"/>
        </w:rPr>
        <w:t xml:space="preserve"> руб.;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1E34E8">
        <w:rPr>
          <w:color w:val="000000"/>
          <w:spacing w:val="2"/>
        </w:rPr>
        <w:t xml:space="preserve">2) </w:t>
      </w:r>
      <w:r w:rsidRPr="00524B8B">
        <w:rPr>
          <w:rFonts w:eastAsia="Calibri"/>
          <w:color w:val="000000"/>
        </w:rPr>
        <w:t xml:space="preserve">Благоустройство общественной территории - игровая площадка в районе </w:t>
      </w:r>
      <w:proofErr w:type="spellStart"/>
      <w:r w:rsidRPr="00524B8B">
        <w:rPr>
          <w:rFonts w:eastAsia="Calibri"/>
          <w:color w:val="000000"/>
        </w:rPr>
        <w:t>Галачевского</w:t>
      </w:r>
      <w:proofErr w:type="spellEnd"/>
      <w:r w:rsidRPr="00524B8B">
        <w:rPr>
          <w:rFonts w:eastAsia="Calibri"/>
          <w:color w:val="000000"/>
        </w:rPr>
        <w:t xml:space="preserve"> СДК</w:t>
      </w:r>
      <w:r w:rsidRPr="00524B8B">
        <w:rPr>
          <w:color w:val="000000"/>
        </w:rPr>
        <w:t xml:space="preserve"> </w:t>
      </w:r>
      <w:r w:rsidRPr="00D973EB">
        <w:rPr>
          <w:rFonts w:eastAsia="Calibri"/>
          <w:color w:val="000000"/>
        </w:rPr>
        <w:t xml:space="preserve">2 </w:t>
      </w:r>
      <w:r>
        <w:rPr>
          <w:rFonts w:eastAsia="Calibri"/>
          <w:color w:val="000000"/>
        </w:rPr>
        <w:t>499</w:t>
      </w:r>
      <w:r w:rsidRPr="00D973E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955</w:t>
      </w:r>
      <w:r w:rsidRPr="00D973EB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20</w:t>
      </w:r>
      <w:r>
        <w:rPr>
          <w:color w:val="000000"/>
          <w:spacing w:val="2"/>
        </w:rPr>
        <w:t xml:space="preserve"> руб</w:t>
      </w:r>
      <w:r w:rsidRPr="001E34E8">
        <w:rPr>
          <w:color w:val="000000"/>
          <w:spacing w:val="2"/>
        </w:rPr>
        <w:t>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rFonts w:eastAsia="Calibri"/>
          <w:color w:val="000000"/>
        </w:rPr>
      </w:pPr>
      <w:r>
        <w:rPr>
          <w:color w:val="000000"/>
          <w:spacing w:val="2"/>
        </w:rPr>
        <w:t xml:space="preserve">3) </w:t>
      </w:r>
      <w:r w:rsidRPr="00524B8B">
        <w:rPr>
          <w:rFonts w:eastAsia="Calibri"/>
          <w:color w:val="000000"/>
        </w:rPr>
        <w:t xml:space="preserve">Обустройство детской игровой площадки в д. </w:t>
      </w:r>
      <w:proofErr w:type="spellStart"/>
      <w:r w:rsidRPr="00524B8B">
        <w:rPr>
          <w:rFonts w:eastAsia="Calibri"/>
          <w:color w:val="000000"/>
        </w:rPr>
        <w:t>Старово</w:t>
      </w:r>
      <w:proofErr w:type="spellEnd"/>
      <w:r w:rsidRPr="00524B8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199 987</w:t>
      </w:r>
      <w:r w:rsidRPr="00D973EB">
        <w:rPr>
          <w:rFonts w:eastAsia="Calibri"/>
          <w:color w:val="000000"/>
        </w:rPr>
        <w:t>,00</w:t>
      </w:r>
      <w:r>
        <w:rPr>
          <w:rFonts w:eastAsia="Calibri"/>
          <w:color w:val="000000"/>
        </w:rPr>
        <w:t xml:space="preserve"> руб.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4) </w:t>
      </w:r>
      <w:r w:rsidRPr="00524B8B">
        <w:rPr>
          <w:rFonts w:eastAsia="Calibri"/>
          <w:color w:val="000000"/>
        </w:rPr>
        <w:t>Благоустройство территории военно-мемориального объекта - памятника в с</w:t>
      </w:r>
      <w:proofErr w:type="gramStart"/>
      <w:r w:rsidRPr="00524B8B">
        <w:rPr>
          <w:rFonts w:eastAsia="Calibri"/>
          <w:color w:val="000000"/>
        </w:rPr>
        <w:t>.С</w:t>
      </w:r>
      <w:proofErr w:type="gramEnd"/>
      <w:r w:rsidRPr="00524B8B">
        <w:rPr>
          <w:rFonts w:eastAsia="Calibri"/>
          <w:color w:val="000000"/>
        </w:rPr>
        <w:t xml:space="preserve">ера </w:t>
      </w:r>
      <w:r>
        <w:rPr>
          <w:rFonts w:eastAsia="Calibri"/>
          <w:color w:val="000000"/>
        </w:rPr>
        <w:t>493 557,71 руб.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5) </w:t>
      </w:r>
      <w:r w:rsidRPr="00524B8B">
        <w:rPr>
          <w:rFonts w:eastAsia="Calibri"/>
          <w:color w:val="000000"/>
        </w:rPr>
        <w:t>Изготовление и постановка стендов "Алея памяти и славы" для комплексного благоустройства центральной площади с</w:t>
      </w:r>
      <w:proofErr w:type="gramStart"/>
      <w:r w:rsidRPr="00524B8B">
        <w:rPr>
          <w:rFonts w:eastAsia="Calibri"/>
          <w:color w:val="000000"/>
        </w:rPr>
        <w:t>.Р</w:t>
      </w:r>
      <w:proofErr w:type="gramEnd"/>
      <w:r w:rsidRPr="00524B8B">
        <w:rPr>
          <w:rFonts w:eastAsia="Calibri"/>
          <w:color w:val="000000"/>
        </w:rPr>
        <w:t>ождествено</w:t>
      </w:r>
      <w:r w:rsidRPr="00524B8B">
        <w:rPr>
          <w:color w:val="000000"/>
        </w:rPr>
        <w:t xml:space="preserve"> </w:t>
      </w:r>
      <w:r>
        <w:rPr>
          <w:rFonts w:eastAsia="Calibri"/>
          <w:color w:val="000000"/>
        </w:rPr>
        <w:t>60 699,00 руб.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rFonts w:eastAsia="Calibri"/>
          <w:color w:val="000000"/>
        </w:rPr>
      </w:pPr>
      <w:r w:rsidRPr="00D973EB">
        <w:t>6)</w:t>
      </w:r>
      <w:r>
        <w:rPr>
          <w:b/>
        </w:rPr>
        <w:t xml:space="preserve"> </w:t>
      </w:r>
      <w:r w:rsidRPr="00524B8B">
        <w:rPr>
          <w:rFonts w:eastAsia="Calibri"/>
          <w:color w:val="000000"/>
        </w:rPr>
        <w:t>Обустройство площадок накопления твердых коммунальных отходов</w:t>
      </w:r>
      <w:r w:rsidRPr="00524B8B">
        <w:rPr>
          <w:color w:val="000000"/>
        </w:rPr>
        <w:t xml:space="preserve"> </w:t>
      </w:r>
      <w:r w:rsidRPr="00D973EB">
        <w:rPr>
          <w:rFonts w:eastAsia="Calibri"/>
          <w:color w:val="000000"/>
        </w:rPr>
        <w:t xml:space="preserve">902 112,00 </w:t>
      </w:r>
      <w:r>
        <w:rPr>
          <w:rFonts w:eastAsia="Calibri"/>
          <w:color w:val="000000"/>
        </w:rPr>
        <w:t>руб.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b/>
        </w:rPr>
      </w:pPr>
      <w:r>
        <w:rPr>
          <w:color w:val="000000"/>
          <w:spacing w:val="2"/>
        </w:rPr>
        <w:t>7</w:t>
      </w:r>
      <w:r w:rsidRPr="001E34E8">
        <w:rPr>
          <w:color w:val="000000"/>
          <w:spacing w:val="2"/>
        </w:rPr>
        <w:t xml:space="preserve">) </w:t>
      </w:r>
      <w:r>
        <w:rPr>
          <w:color w:val="000000"/>
          <w:spacing w:val="2"/>
        </w:rPr>
        <w:t xml:space="preserve">Подготовка и проверка </w:t>
      </w:r>
      <w:r w:rsidRPr="001E34E8">
        <w:rPr>
          <w:color w:val="000000"/>
          <w:spacing w:val="2"/>
        </w:rPr>
        <w:t>проектно-сметн</w:t>
      </w:r>
      <w:r>
        <w:rPr>
          <w:color w:val="000000"/>
          <w:spacing w:val="2"/>
        </w:rPr>
        <w:t>ой</w:t>
      </w:r>
      <w:r w:rsidRPr="001E34E8">
        <w:rPr>
          <w:color w:val="000000"/>
          <w:spacing w:val="2"/>
        </w:rPr>
        <w:t xml:space="preserve"> документаци</w:t>
      </w:r>
      <w:r>
        <w:rPr>
          <w:color w:val="000000"/>
          <w:spacing w:val="2"/>
        </w:rPr>
        <w:t>и</w:t>
      </w:r>
      <w:r w:rsidRPr="001E34E8">
        <w:rPr>
          <w:color w:val="000000"/>
          <w:spacing w:val="2"/>
        </w:rPr>
        <w:t xml:space="preserve"> – </w:t>
      </w:r>
      <w:r>
        <w:rPr>
          <w:color w:val="000000"/>
          <w:spacing w:val="2"/>
        </w:rPr>
        <w:t>150 835,70</w:t>
      </w:r>
      <w:r w:rsidRPr="001E34E8">
        <w:rPr>
          <w:color w:val="000000"/>
          <w:spacing w:val="2"/>
        </w:rPr>
        <w:t xml:space="preserve"> руб.</w:t>
      </w:r>
    </w:p>
    <w:p w:rsidR="00DB26A2" w:rsidRPr="001E34E8" w:rsidRDefault="00DB26A2" w:rsidP="00DB26A2">
      <w:pPr>
        <w:suppressAutoHyphens/>
        <w:ind w:firstLine="709"/>
        <w:jc w:val="both"/>
      </w:pPr>
    </w:p>
    <w:p w:rsidR="00DB26A2" w:rsidRPr="001E34E8" w:rsidRDefault="00DB26A2" w:rsidP="00DB26A2">
      <w:pPr>
        <w:suppressAutoHyphens/>
        <w:ind w:firstLine="709"/>
        <w:jc w:val="both"/>
        <w:rPr>
          <w:color w:val="000000"/>
          <w:spacing w:val="-5"/>
        </w:rPr>
      </w:pPr>
      <w:r w:rsidRPr="001E34E8">
        <w:t>1</w:t>
      </w:r>
      <w:r>
        <w:t>0</w:t>
      </w:r>
      <w:r w:rsidRPr="001E34E8">
        <w:t xml:space="preserve">. </w:t>
      </w:r>
      <w:r w:rsidRPr="001E34E8">
        <w:rPr>
          <w:color w:val="000000"/>
          <w:spacing w:val="2"/>
        </w:rPr>
        <w:t>Р</w:t>
      </w:r>
      <w:r w:rsidRPr="001E34E8">
        <w:rPr>
          <w:color w:val="000000"/>
          <w:spacing w:val="-5"/>
        </w:rPr>
        <w:t xml:space="preserve">асходы по культуре составили </w:t>
      </w:r>
      <w:r>
        <w:rPr>
          <w:color w:val="000000"/>
          <w:spacing w:val="-5"/>
        </w:rPr>
        <w:t>124</w:t>
      </w:r>
      <w:r w:rsidRPr="001E34E8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097</w:t>
      </w:r>
      <w:r w:rsidRPr="001E34E8">
        <w:rPr>
          <w:color w:val="000000"/>
          <w:spacing w:val="-5"/>
        </w:rPr>
        <w:t>,</w:t>
      </w:r>
      <w:r>
        <w:rPr>
          <w:color w:val="000000"/>
          <w:spacing w:val="-5"/>
        </w:rPr>
        <w:t>70</w:t>
      </w:r>
      <w:r w:rsidRPr="001E34E8">
        <w:rPr>
          <w:color w:val="000000"/>
          <w:spacing w:val="-5"/>
        </w:rPr>
        <w:t xml:space="preserve"> руб. - приобретение подарков для участников ВОВ и тружеников тыла, проведение праздников «День деревни», приобретение подарков на «День пожилого человека».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>1</w:t>
      </w:r>
      <w:r>
        <w:rPr>
          <w:color w:val="000000"/>
          <w:spacing w:val="-5"/>
        </w:rPr>
        <w:t>1</w:t>
      </w:r>
      <w:r w:rsidRPr="001E34E8">
        <w:rPr>
          <w:color w:val="000000"/>
          <w:spacing w:val="-5"/>
        </w:rPr>
        <w:t>. Расходы по разделу «Физическая культура и спорт» составили – 19</w:t>
      </w:r>
      <w:r>
        <w:rPr>
          <w:color w:val="000000"/>
          <w:spacing w:val="-5"/>
        </w:rPr>
        <w:t xml:space="preserve"> 385,00 руб.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>Проведены турниры по футболу среди команд Приволжского сельского поселения.  Участники турниров были награждены медалями и памятными кубками.</w:t>
      </w:r>
    </w:p>
    <w:p w:rsidR="00DB26A2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>1</w:t>
      </w:r>
      <w:r>
        <w:rPr>
          <w:color w:val="000000"/>
          <w:spacing w:val="-5"/>
        </w:rPr>
        <w:t>2</w:t>
      </w:r>
      <w:r w:rsidRPr="001E34E8">
        <w:rPr>
          <w:color w:val="000000"/>
          <w:spacing w:val="-5"/>
        </w:rPr>
        <w:t xml:space="preserve">. Расходы по разделу «Социальная политика» составили – </w:t>
      </w:r>
      <w:r>
        <w:rPr>
          <w:color w:val="000000"/>
          <w:spacing w:val="-5"/>
        </w:rPr>
        <w:t>544 404</w:t>
      </w:r>
      <w:r w:rsidRPr="001E34E8">
        <w:rPr>
          <w:color w:val="000000"/>
          <w:spacing w:val="-5"/>
        </w:rPr>
        <w:t>,</w:t>
      </w:r>
      <w:r>
        <w:rPr>
          <w:color w:val="000000"/>
          <w:spacing w:val="-5"/>
        </w:rPr>
        <w:t>50</w:t>
      </w:r>
      <w:r w:rsidRPr="001E34E8">
        <w:rPr>
          <w:color w:val="000000"/>
          <w:spacing w:val="-5"/>
        </w:rPr>
        <w:t xml:space="preserve"> руб., в том числе: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 xml:space="preserve">- Государственная поддержка неработающих пенсионеров – </w:t>
      </w:r>
      <w:r>
        <w:rPr>
          <w:color w:val="000000"/>
          <w:spacing w:val="-5"/>
        </w:rPr>
        <w:t>12 000</w:t>
      </w:r>
      <w:r w:rsidRPr="001E34E8">
        <w:rPr>
          <w:color w:val="000000"/>
          <w:spacing w:val="-5"/>
        </w:rPr>
        <w:t>,</w:t>
      </w:r>
      <w:r>
        <w:rPr>
          <w:color w:val="000000"/>
          <w:spacing w:val="-5"/>
        </w:rPr>
        <w:t>00</w:t>
      </w:r>
      <w:r w:rsidRPr="001E34E8">
        <w:rPr>
          <w:color w:val="000000"/>
          <w:spacing w:val="-5"/>
        </w:rPr>
        <w:t xml:space="preserve"> руб.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 xml:space="preserve">- Поддержка молодых семей в приобретении (строительстве) жилья – </w:t>
      </w:r>
      <w:r>
        <w:rPr>
          <w:color w:val="000000"/>
          <w:spacing w:val="-5"/>
        </w:rPr>
        <w:t>527 404</w:t>
      </w:r>
      <w:r w:rsidRPr="001E34E8">
        <w:rPr>
          <w:color w:val="000000"/>
          <w:spacing w:val="-5"/>
        </w:rPr>
        <w:t>,</w:t>
      </w:r>
      <w:r>
        <w:rPr>
          <w:color w:val="000000"/>
          <w:spacing w:val="-5"/>
        </w:rPr>
        <w:t>50</w:t>
      </w:r>
      <w:r w:rsidRPr="001E34E8">
        <w:rPr>
          <w:color w:val="000000"/>
          <w:spacing w:val="-5"/>
        </w:rPr>
        <w:t xml:space="preserve"> руб. </w:t>
      </w: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</w:p>
    <w:p w:rsidR="00DB26A2" w:rsidRPr="001E34E8" w:rsidRDefault="00DB26A2" w:rsidP="00DB26A2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>1</w:t>
      </w:r>
      <w:r>
        <w:rPr>
          <w:color w:val="000000"/>
          <w:spacing w:val="-5"/>
        </w:rPr>
        <w:t>3</w:t>
      </w:r>
      <w:r w:rsidRPr="001E34E8">
        <w:rPr>
          <w:color w:val="000000"/>
          <w:spacing w:val="-5"/>
        </w:rPr>
        <w:t xml:space="preserve">. Расходы по межбюджетным трансфертам составила </w:t>
      </w:r>
      <w:r>
        <w:rPr>
          <w:color w:val="000000"/>
          <w:spacing w:val="-5"/>
        </w:rPr>
        <w:t>178</w:t>
      </w:r>
      <w:r w:rsidRPr="001E34E8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236</w:t>
      </w:r>
      <w:r w:rsidRPr="001E34E8">
        <w:rPr>
          <w:color w:val="000000"/>
          <w:spacing w:val="-5"/>
        </w:rPr>
        <w:t xml:space="preserve">,00 руб. Эти денежные средства перечислены в бюджет </w:t>
      </w:r>
      <w:proofErr w:type="spellStart"/>
      <w:r w:rsidRPr="001E34E8">
        <w:rPr>
          <w:color w:val="000000"/>
          <w:spacing w:val="-5"/>
        </w:rPr>
        <w:t>Мышкинского</w:t>
      </w:r>
      <w:proofErr w:type="spellEnd"/>
      <w:r w:rsidRPr="001E34E8">
        <w:rPr>
          <w:color w:val="000000"/>
          <w:spacing w:val="-5"/>
        </w:rPr>
        <w:t xml:space="preserve"> муниципального района на осуществление части полномочий, переданных по соглашению с Администрацией Приволжского сельского поселения на уровень муниципального района, в том числе в  разрезе полномочий:</w:t>
      </w:r>
    </w:p>
    <w:p w:rsidR="00DB26A2" w:rsidRPr="001E34E8" w:rsidRDefault="00DB26A2" w:rsidP="00DB26A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514A1A">
        <w:rPr>
          <w:color w:val="000000"/>
          <w:spacing w:val="-5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14A1A">
        <w:rPr>
          <w:color w:val="000000"/>
          <w:spacing w:val="-5"/>
        </w:rPr>
        <w:t>контроля за</w:t>
      </w:r>
      <w:proofErr w:type="gramEnd"/>
      <w:r w:rsidRPr="00514A1A">
        <w:rPr>
          <w:color w:val="000000"/>
          <w:spacing w:val="-5"/>
        </w:rPr>
        <w:t xml:space="preserve"> его исполнением, составление и утверждение отчета об исполнении бюджета поселения -  115 042,00 руб.;</w:t>
      </w:r>
    </w:p>
    <w:p w:rsidR="00DB26A2" w:rsidRPr="001E34E8" w:rsidRDefault="00DB26A2" w:rsidP="00DB26A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 xml:space="preserve">- </w:t>
      </w:r>
      <w:r>
        <w:rPr>
          <w:color w:val="000000"/>
          <w:spacing w:val="-5"/>
        </w:rPr>
        <w:t xml:space="preserve">создание условий для </w:t>
      </w:r>
      <w:r w:rsidRPr="001E34E8">
        <w:rPr>
          <w:color w:val="000000"/>
          <w:spacing w:val="-5"/>
        </w:rPr>
        <w:t xml:space="preserve">обеспечения жителей поселения услугами организаций культуры- </w:t>
      </w:r>
      <w:r>
        <w:rPr>
          <w:color w:val="000000"/>
          <w:spacing w:val="-5"/>
        </w:rPr>
        <w:t>40</w:t>
      </w:r>
      <w:r w:rsidRPr="001E34E8">
        <w:rPr>
          <w:color w:val="000000"/>
          <w:spacing w:val="-5"/>
        </w:rPr>
        <w:t> </w:t>
      </w:r>
      <w:r>
        <w:rPr>
          <w:color w:val="000000"/>
          <w:spacing w:val="-5"/>
        </w:rPr>
        <w:t>162</w:t>
      </w:r>
      <w:r w:rsidRPr="001E34E8">
        <w:rPr>
          <w:color w:val="000000"/>
          <w:spacing w:val="-5"/>
        </w:rPr>
        <w:t>,00 руб.;</w:t>
      </w:r>
    </w:p>
    <w:p w:rsidR="00DB26A2" w:rsidRPr="001E34E8" w:rsidRDefault="00DB26A2" w:rsidP="00DB26A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1E34E8">
        <w:rPr>
          <w:color w:val="000000"/>
          <w:spacing w:val="-5"/>
        </w:rPr>
        <w:t xml:space="preserve">- организация и осуществление мероприятий по работе с детьми и молодежью в поселении – </w:t>
      </w:r>
      <w:r>
        <w:rPr>
          <w:color w:val="000000"/>
          <w:spacing w:val="-5"/>
        </w:rPr>
        <w:t>23 032</w:t>
      </w:r>
      <w:r w:rsidRPr="001E34E8">
        <w:rPr>
          <w:color w:val="000000"/>
          <w:spacing w:val="-5"/>
        </w:rPr>
        <w:t>,00 руб.</w:t>
      </w:r>
    </w:p>
    <w:p w:rsidR="00DB26A2" w:rsidRPr="001E34E8" w:rsidRDefault="00DB26A2" w:rsidP="00DB26A2">
      <w:pPr>
        <w:ind w:firstLine="709"/>
        <w:jc w:val="both"/>
        <w:rPr>
          <w:spacing w:val="-4"/>
        </w:rPr>
      </w:pPr>
    </w:p>
    <w:p w:rsidR="00DB26A2" w:rsidRPr="007D0B63" w:rsidRDefault="00DB26A2" w:rsidP="00DB26A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1E34E8">
        <w:t xml:space="preserve">Главной задачей деятельности Администрации Приволжского сельского поселения на последующие годы является сохранение социальной стабильности в поселении, повышение </w:t>
      </w:r>
      <w:r w:rsidRPr="001E34E8">
        <w:lastRenderedPageBreak/>
        <w:t>уровня и качества жизни граждан.</w:t>
      </w: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spacing w:val="-4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</w:p>
    <w:p w:rsidR="00DB26A2" w:rsidRDefault="00DB26A2" w:rsidP="00DB26A2">
      <w:pPr>
        <w:ind w:firstLine="708"/>
        <w:jc w:val="both"/>
        <w:rPr>
          <w:b/>
          <w:sz w:val="32"/>
          <w:szCs w:val="32"/>
        </w:rPr>
      </w:pPr>
      <w:r w:rsidRPr="00F56E53">
        <w:rPr>
          <w:b/>
          <w:sz w:val="32"/>
          <w:szCs w:val="32"/>
        </w:rPr>
        <w:t xml:space="preserve"> </w:t>
      </w:r>
    </w:p>
    <w:p w:rsidR="00DB26A2" w:rsidRPr="00CF3224" w:rsidRDefault="00DB26A2" w:rsidP="00DB26A2">
      <w:pPr>
        <w:jc w:val="both"/>
      </w:pPr>
    </w:p>
    <w:p w:rsidR="00DB26A2" w:rsidRDefault="00DB26A2" w:rsidP="00306C2D">
      <w:pPr>
        <w:rPr>
          <w:bCs/>
        </w:rPr>
      </w:pPr>
    </w:p>
    <w:sectPr w:rsidR="00DB26A2" w:rsidSect="000C3758">
      <w:pgSz w:w="11906" w:h="16838"/>
      <w:pgMar w:top="851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71D"/>
    <w:multiLevelType w:val="hybridMultilevel"/>
    <w:tmpl w:val="EF5422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06278"/>
    <w:multiLevelType w:val="hybridMultilevel"/>
    <w:tmpl w:val="DB84EA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69089F"/>
    <w:multiLevelType w:val="hybridMultilevel"/>
    <w:tmpl w:val="D02252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0342A8"/>
    <w:multiLevelType w:val="hybridMultilevel"/>
    <w:tmpl w:val="C88C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1DA3"/>
    <w:multiLevelType w:val="hybridMultilevel"/>
    <w:tmpl w:val="8E3E8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E76A1"/>
    <w:multiLevelType w:val="hybridMultilevel"/>
    <w:tmpl w:val="A98E1C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B3C35"/>
    <w:multiLevelType w:val="hybridMultilevel"/>
    <w:tmpl w:val="DD50D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987F72"/>
    <w:multiLevelType w:val="hybridMultilevel"/>
    <w:tmpl w:val="93E4FF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6610AF"/>
    <w:multiLevelType w:val="hybridMultilevel"/>
    <w:tmpl w:val="2334C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A2FF6"/>
    <w:multiLevelType w:val="hybridMultilevel"/>
    <w:tmpl w:val="4614FF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E1011"/>
    <w:multiLevelType w:val="hybridMultilevel"/>
    <w:tmpl w:val="2850E5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7F088B"/>
    <w:multiLevelType w:val="hybridMultilevel"/>
    <w:tmpl w:val="CD2A73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F02E7"/>
    <w:rsid w:val="000056FF"/>
    <w:rsid w:val="00006D26"/>
    <w:rsid w:val="0002119F"/>
    <w:rsid w:val="00037F35"/>
    <w:rsid w:val="00052705"/>
    <w:rsid w:val="00053884"/>
    <w:rsid w:val="00055440"/>
    <w:rsid w:val="00066F39"/>
    <w:rsid w:val="00091301"/>
    <w:rsid w:val="000926EF"/>
    <w:rsid w:val="000926FF"/>
    <w:rsid w:val="000931E8"/>
    <w:rsid w:val="000A331D"/>
    <w:rsid w:val="000A33D7"/>
    <w:rsid w:val="000C10AB"/>
    <w:rsid w:val="000C3758"/>
    <w:rsid w:val="000D0D33"/>
    <w:rsid w:val="000D5E60"/>
    <w:rsid w:val="000F0241"/>
    <w:rsid w:val="000F091B"/>
    <w:rsid w:val="000F6964"/>
    <w:rsid w:val="001076C0"/>
    <w:rsid w:val="00110495"/>
    <w:rsid w:val="00115E03"/>
    <w:rsid w:val="00123A57"/>
    <w:rsid w:val="00134C37"/>
    <w:rsid w:val="00162CC6"/>
    <w:rsid w:val="00164588"/>
    <w:rsid w:val="00167745"/>
    <w:rsid w:val="001811D1"/>
    <w:rsid w:val="00182D80"/>
    <w:rsid w:val="00184FCF"/>
    <w:rsid w:val="00190943"/>
    <w:rsid w:val="001A62B1"/>
    <w:rsid w:val="001A6F32"/>
    <w:rsid w:val="001C1BF2"/>
    <w:rsid w:val="001C7D69"/>
    <w:rsid w:val="001D01C1"/>
    <w:rsid w:val="001E6514"/>
    <w:rsid w:val="00205300"/>
    <w:rsid w:val="0021079B"/>
    <w:rsid w:val="00211154"/>
    <w:rsid w:val="0022136B"/>
    <w:rsid w:val="00221428"/>
    <w:rsid w:val="00227924"/>
    <w:rsid w:val="0023014A"/>
    <w:rsid w:val="002308F3"/>
    <w:rsid w:val="00235953"/>
    <w:rsid w:val="002522B9"/>
    <w:rsid w:val="00255A56"/>
    <w:rsid w:val="00262483"/>
    <w:rsid w:val="0026372B"/>
    <w:rsid w:val="00283854"/>
    <w:rsid w:val="002862A2"/>
    <w:rsid w:val="002949A5"/>
    <w:rsid w:val="002B3F2E"/>
    <w:rsid w:val="002B58BC"/>
    <w:rsid w:val="002C4938"/>
    <w:rsid w:val="002D0964"/>
    <w:rsid w:val="002D71F0"/>
    <w:rsid w:val="002F2899"/>
    <w:rsid w:val="002F3579"/>
    <w:rsid w:val="00306C2D"/>
    <w:rsid w:val="00345943"/>
    <w:rsid w:val="0034675E"/>
    <w:rsid w:val="003651A0"/>
    <w:rsid w:val="00380BCB"/>
    <w:rsid w:val="00385686"/>
    <w:rsid w:val="003905D6"/>
    <w:rsid w:val="0039151F"/>
    <w:rsid w:val="00395AE2"/>
    <w:rsid w:val="003A0084"/>
    <w:rsid w:val="003A0471"/>
    <w:rsid w:val="003B7B54"/>
    <w:rsid w:val="003C453A"/>
    <w:rsid w:val="003C7121"/>
    <w:rsid w:val="003E448E"/>
    <w:rsid w:val="003F31F9"/>
    <w:rsid w:val="003F7631"/>
    <w:rsid w:val="00405FD2"/>
    <w:rsid w:val="00407D35"/>
    <w:rsid w:val="00407F02"/>
    <w:rsid w:val="00412D11"/>
    <w:rsid w:val="00424F4F"/>
    <w:rsid w:val="00431DF5"/>
    <w:rsid w:val="00452C0F"/>
    <w:rsid w:val="004550F1"/>
    <w:rsid w:val="00457F86"/>
    <w:rsid w:val="00465514"/>
    <w:rsid w:val="00466406"/>
    <w:rsid w:val="00474713"/>
    <w:rsid w:val="00474A53"/>
    <w:rsid w:val="004907EB"/>
    <w:rsid w:val="004943F9"/>
    <w:rsid w:val="004A1EA6"/>
    <w:rsid w:val="004A65C7"/>
    <w:rsid w:val="004C1D70"/>
    <w:rsid w:val="004D3FFF"/>
    <w:rsid w:val="004D718E"/>
    <w:rsid w:val="004F0746"/>
    <w:rsid w:val="0050592D"/>
    <w:rsid w:val="005134CA"/>
    <w:rsid w:val="00514EC8"/>
    <w:rsid w:val="005232EC"/>
    <w:rsid w:val="005418FE"/>
    <w:rsid w:val="00563FB8"/>
    <w:rsid w:val="0056488C"/>
    <w:rsid w:val="00566C6A"/>
    <w:rsid w:val="0058719A"/>
    <w:rsid w:val="00597763"/>
    <w:rsid w:val="005A60B2"/>
    <w:rsid w:val="005E5FD2"/>
    <w:rsid w:val="005E7AA7"/>
    <w:rsid w:val="00604076"/>
    <w:rsid w:val="006072DB"/>
    <w:rsid w:val="006154BD"/>
    <w:rsid w:val="0063512A"/>
    <w:rsid w:val="00636A24"/>
    <w:rsid w:val="00636BBE"/>
    <w:rsid w:val="00660D94"/>
    <w:rsid w:val="00662A55"/>
    <w:rsid w:val="00667255"/>
    <w:rsid w:val="00670EE9"/>
    <w:rsid w:val="006740E5"/>
    <w:rsid w:val="0068605A"/>
    <w:rsid w:val="006912C7"/>
    <w:rsid w:val="006916AA"/>
    <w:rsid w:val="006934E1"/>
    <w:rsid w:val="006A6F13"/>
    <w:rsid w:val="006C01FA"/>
    <w:rsid w:val="006C185B"/>
    <w:rsid w:val="006D1770"/>
    <w:rsid w:val="006D551D"/>
    <w:rsid w:val="006E69E3"/>
    <w:rsid w:val="006F494C"/>
    <w:rsid w:val="007062A1"/>
    <w:rsid w:val="0073172A"/>
    <w:rsid w:val="00731BB0"/>
    <w:rsid w:val="00743B12"/>
    <w:rsid w:val="007563A3"/>
    <w:rsid w:val="00793BBC"/>
    <w:rsid w:val="00795B3B"/>
    <w:rsid w:val="00795D14"/>
    <w:rsid w:val="007A7A54"/>
    <w:rsid w:val="007B0859"/>
    <w:rsid w:val="007B2FD4"/>
    <w:rsid w:val="007C4B95"/>
    <w:rsid w:val="007D4047"/>
    <w:rsid w:val="007D4778"/>
    <w:rsid w:val="007D4D66"/>
    <w:rsid w:val="007F02E7"/>
    <w:rsid w:val="007F2890"/>
    <w:rsid w:val="00817AE1"/>
    <w:rsid w:val="008210AD"/>
    <w:rsid w:val="0082776D"/>
    <w:rsid w:val="0082784D"/>
    <w:rsid w:val="008311C3"/>
    <w:rsid w:val="008313EF"/>
    <w:rsid w:val="00836404"/>
    <w:rsid w:val="0084288C"/>
    <w:rsid w:val="00861528"/>
    <w:rsid w:val="0086275E"/>
    <w:rsid w:val="008706A7"/>
    <w:rsid w:val="0087445B"/>
    <w:rsid w:val="00887EA5"/>
    <w:rsid w:val="008978BA"/>
    <w:rsid w:val="008A0390"/>
    <w:rsid w:val="008A5390"/>
    <w:rsid w:val="008A5C5D"/>
    <w:rsid w:val="008B19C3"/>
    <w:rsid w:val="008B7032"/>
    <w:rsid w:val="008C26D6"/>
    <w:rsid w:val="008C289C"/>
    <w:rsid w:val="008D1263"/>
    <w:rsid w:val="008D6B0F"/>
    <w:rsid w:val="008E236F"/>
    <w:rsid w:val="008F34DF"/>
    <w:rsid w:val="008F5C21"/>
    <w:rsid w:val="009009C2"/>
    <w:rsid w:val="009022B0"/>
    <w:rsid w:val="00916520"/>
    <w:rsid w:val="0091798E"/>
    <w:rsid w:val="009251E3"/>
    <w:rsid w:val="00940EDE"/>
    <w:rsid w:val="009424A5"/>
    <w:rsid w:val="00944365"/>
    <w:rsid w:val="00945E51"/>
    <w:rsid w:val="00946381"/>
    <w:rsid w:val="0095072F"/>
    <w:rsid w:val="00950944"/>
    <w:rsid w:val="00957CCB"/>
    <w:rsid w:val="00966777"/>
    <w:rsid w:val="0098598F"/>
    <w:rsid w:val="0099449A"/>
    <w:rsid w:val="009A2BC0"/>
    <w:rsid w:val="009B1FAA"/>
    <w:rsid w:val="009C0936"/>
    <w:rsid w:val="009D3FFE"/>
    <w:rsid w:val="009E6B7D"/>
    <w:rsid w:val="009F225C"/>
    <w:rsid w:val="009F7337"/>
    <w:rsid w:val="00A06760"/>
    <w:rsid w:val="00A12B6C"/>
    <w:rsid w:val="00A13681"/>
    <w:rsid w:val="00A35880"/>
    <w:rsid w:val="00A36E2E"/>
    <w:rsid w:val="00A374D5"/>
    <w:rsid w:val="00A41CBA"/>
    <w:rsid w:val="00A42903"/>
    <w:rsid w:val="00A70199"/>
    <w:rsid w:val="00A80381"/>
    <w:rsid w:val="00A831A8"/>
    <w:rsid w:val="00A864BA"/>
    <w:rsid w:val="00A920FD"/>
    <w:rsid w:val="00A93FDD"/>
    <w:rsid w:val="00A95720"/>
    <w:rsid w:val="00AA6B66"/>
    <w:rsid w:val="00AA76D6"/>
    <w:rsid w:val="00AC67A7"/>
    <w:rsid w:val="00AD1609"/>
    <w:rsid w:val="00AD64F8"/>
    <w:rsid w:val="00AF5EEF"/>
    <w:rsid w:val="00AF6DBC"/>
    <w:rsid w:val="00B00766"/>
    <w:rsid w:val="00B04E47"/>
    <w:rsid w:val="00B10E41"/>
    <w:rsid w:val="00B237E3"/>
    <w:rsid w:val="00B2622D"/>
    <w:rsid w:val="00B347FB"/>
    <w:rsid w:val="00B4197D"/>
    <w:rsid w:val="00B47E39"/>
    <w:rsid w:val="00B558FB"/>
    <w:rsid w:val="00B56906"/>
    <w:rsid w:val="00B76CE9"/>
    <w:rsid w:val="00B91439"/>
    <w:rsid w:val="00B94C15"/>
    <w:rsid w:val="00BA2854"/>
    <w:rsid w:val="00BA6A50"/>
    <w:rsid w:val="00BA6B73"/>
    <w:rsid w:val="00BA70CD"/>
    <w:rsid w:val="00BB07CC"/>
    <w:rsid w:val="00BB1240"/>
    <w:rsid w:val="00BB17C2"/>
    <w:rsid w:val="00BB581C"/>
    <w:rsid w:val="00BC205D"/>
    <w:rsid w:val="00BD219B"/>
    <w:rsid w:val="00BE26C2"/>
    <w:rsid w:val="00BE5D05"/>
    <w:rsid w:val="00BE7840"/>
    <w:rsid w:val="00BF2C14"/>
    <w:rsid w:val="00BF48B8"/>
    <w:rsid w:val="00C14A04"/>
    <w:rsid w:val="00C16426"/>
    <w:rsid w:val="00C24853"/>
    <w:rsid w:val="00C3239C"/>
    <w:rsid w:val="00C431A1"/>
    <w:rsid w:val="00C63F7F"/>
    <w:rsid w:val="00C65A82"/>
    <w:rsid w:val="00C66861"/>
    <w:rsid w:val="00C767A6"/>
    <w:rsid w:val="00CB014F"/>
    <w:rsid w:val="00CB084A"/>
    <w:rsid w:val="00CD7FFB"/>
    <w:rsid w:val="00CE4944"/>
    <w:rsid w:val="00CF1F74"/>
    <w:rsid w:val="00CF3224"/>
    <w:rsid w:val="00D07141"/>
    <w:rsid w:val="00D2408F"/>
    <w:rsid w:val="00D24A1D"/>
    <w:rsid w:val="00D50F66"/>
    <w:rsid w:val="00D51FB8"/>
    <w:rsid w:val="00D60B73"/>
    <w:rsid w:val="00D616DE"/>
    <w:rsid w:val="00D61963"/>
    <w:rsid w:val="00D679D5"/>
    <w:rsid w:val="00D91EC3"/>
    <w:rsid w:val="00DA39EE"/>
    <w:rsid w:val="00DA646C"/>
    <w:rsid w:val="00DA67CE"/>
    <w:rsid w:val="00DA75F6"/>
    <w:rsid w:val="00DB26A2"/>
    <w:rsid w:val="00DB3D25"/>
    <w:rsid w:val="00DC7DAB"/>
    <w:rsid w:val="00DE1A2B"/>
    <w:rsid w:val="00DE2E70"/>
    <w:rsid w:val="00DE340B"/>
    <w:rsid w:val="00DE5D34"/>
    <w:rsid w:val="00DE6442"/>
    <w:rsid w:val="00DF206C"/>
    <w:rsid w:val="00DF3FC8"/>
    <w:rsid w:val="00E00DDE"/>
    <w:rsid w:val="00E042E1"/>
    <w:rsid w:val="00E11F98"/>
    <w:rsid w:val="00E17FCF"/>
    <w:rsid w:val="00E20C8D"/>
    <w:rsid w:val="00E343FA"/>
    <w:rsid w:val="00E4717D"/>
    <w:rsid w:val="00E52A22"/>
    <w:rsid w:val="00E6579E"/>
    <w:rsid w:val="00E960BA"/>
    <w:rsid w:val="00E97325"/>
    <w:rsid w:val="00E975DE"/>
    <w:rsid w:val="00EA4FB9"/>
    <w:rsid w:val="00EB123B"/>
    <w:rsid w:val="00EB14B1"/>
    <w:rsid w:val="00EB36DE"/>
    <w:rsid w:val="00EC0391"/>
    <w:rsid w:val="00ED6D2D"/>
    <w:rsid w:val="00EE2778"/>
    <w:rsid w:val="00EE3809"/>
    <w:rsid w:val="00EE743D"/>
    <w:rsid w:val="00EF6704"/>
    <w:rsid w:val="00EF7DCE"/>
    <w:rsid w:val="00F070A6"/>
    <w:rsid w:val="00F1359F"/>
    <w:rsid w:val="00F155D5"/>
    <w:rsid w:val="00F20481"/>
    <w:rsid w:val="00F33E20"/>
    <w:rsid w:val="00F367F8"/>
    <w:rsid w:val="00F4195E"/>
    <w:rsid w:val="00F552AD"/>
    <w:rsid w:val="00F56E53"/>
    <w:rsid w:val="00F60A39"/>
    <w:rsid w:val="00F8023B"/>
    <w:rsid w:val="00F866D5"/>
    <w:rsid w:val="00F97650"/>
    <w:rsid w:val="00FB3EE0"/>
    <w:rsid w:val="00FC57DC"/>
    <w:rsid w:val="00FD1005"/>
    <w:rsid w:val="00FE0B71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F02E7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7F02E7"/>
    <w:pPr>
      <w:spacing w:after="120"/>
    </w:pPr>
  </w:style>
  <w:style w:type="character" w:customStyle="1" w:styleId="a5">
    <w:name w:val="Знак Знак"/>
    <w:locked/>
    <w:rsid w:val="00F866D5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DA64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6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E27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E27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Нормальный (таблица)"/>
    <w:basedOn w:val="a"/>
    <w:next w:val="a"/>
    <w:rsid w:val="006072D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">
    <w:name w:val="Абзац списка2"/>
    <w:basedOn w:val="a"/>
    <w:rsid w:val="000C37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D056-9AAE-4758-BFDF-C03BEC3C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Приволжское сельское поселение</vt:lpstr>
    </vt:vector>
  </TitlesOfParts>
  <Company>Microsoft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Приволжское сельское поселение</dc:title>
  <dc:creator>1</dc:creator>
  <cp:lastModifiedBy>Михаил</cp:lastModifiedBy>
  <cp:revision>2</cp:revision>
  <cp:lastPrinted>2023-05-11T07:58:00Z</cp:lastPrinted>
  <dcterms:created xsi:type="dcterms:W3CDTF">2023-06-13T09:29:00Z</dcterms:created>
  <dcterms:modified xsi:type="dcterms:W3CDTF">2023-06-13T09:29:00Z</dcterms:modified>
</cp:coreProperties>
</file>