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7D3CCE" w:rsidRPr="007D3CCE" w:rsidRDefault="007D3CCE" w:rsidP="007D3CCE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 w:rsidRPr="007D3CCE">
        <w:rPr>
          <w:rFonts w:ascii="Segoe UI" w:hAnsi="Segoe UI" w:cs="Segoe UI"/>
          <w:b/>
          <w:sz w:val="28"/>
          <w:szCs w:val="28"/>
        </w:rPr>
        <w:t xml:space="preserve">Филиал </w:t>
      </w:r>
      <w:proofErr w:type="spellStart"/>
      <w:r w:rsidRPr="007D3CCE">
        <w:rPr>
          <w:rFonts w:ascii="Segoe UI" w:hAnsi="Segoe UI" w:cs="Segoe UI"/>
          <w:b/>
          <w:sz w:val="28"/>
          <w:szCs w:val="28"/>
        </w:rPr>
        <w:t>Роскадастра</w:t>
      </w:r>
      <w:proofErr w:type="spellEnd"/>
      <w:r w:rsidRPr="007D3CCE">
        <w:rPr>
          <w:rFonts w:ascii="Segoe UI" w:hAnsi="Segoe UI" w:cs="Segoe UI"/>
          <w:b/>
          <w:sz w:val="28"/>
          <w:szCs w:val="28"/>
        </w:rPr>
        <w:t xml:space="preserve"> по Астраханской области приглашает на </w:t>
      </w:r>
      <w:proofErr w:type="spellStart"/>
      <w:r w:rsidRPr="007D3CCE">
        <w:rPr>
          <w:rFonts w:ascii="Segoe UI" w:hAnsi="Segoe UI" w:cs="Segoe UI"/>
          <w:b/>
          <w:sz w:val="28"/>
          <w:szCs w:val="28"/>
        </w:rPr>
        <w:t>вебинар</w:t>
      </w:r>
      <w:proofErr w:type="spellEnd"/>
      <w:r w:rsidRPr="007D3CCE">
        <w:rPr>
          <w:rFonts w:ascii="Segoe UI" w:hAnsi="Segoe UI" w:cs="Segoe UI"/>
          <w:b/>
          <w:sz w:val="28"/>
          <w:szCs w:val="28"/>
        </w:rPr>
        <w:t xml:space="preserve"> «Комплексные кадастровые работы»</w:t>
      </w:r>
    </w:p>
    <w:p w:rsidR="007D3CCE" w:rsidRPr="007D3CCE" w:rsidRDefault="007D3CCE" w:rsidP="007D3CCE">
      <w:pPr>
        <w:spacing w:before="12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b/>
          <w:sz w:val="24"/>
          <w:szCs w:val="24"/>
        </w:rPr>
        <w:t>17 марта в 14:00</w:t>
      </w:r>
      <w:r w:rsidRPr="007D3CCE">
        <w:rPr>
          <w:rFonts w:ascii="Segoe UI" w:hAnsi="Segoe UI" w:cs="Segoe UI"/>
          <w:sz w:val="24"/>
          <w:szCs w:val="24"/>
        </w:rPr>
        <w:t xml:space="preserve"> (</w:t>
      </w:r>
      <w:proofErr w:type="spellStart"/>
      <w:proofErr w:type="gramStart"/>
      <w:r w:rsidRPr="007D3CCE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7D3CCE">
        <w:rPr>
          <w:rFonts w:ascii="Segoe UI" w:hAnsi="Segoe UI" w:cs="Segoe UI"/>
          <w:sz w:val="24"/>
          <w:szCs w:val="24"/>
        </w:rPr>
        <w:t xml:space="preserve">) будет </w:t>
      </w:r>
      <w:proofErr w:type="spellStart"/>
      <w:r w:rsidRPr="007D3CCE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7D3CCE">
        <w:rPr>
          <w:rFonts w:ascii="Segoe UI" w:hAnsi="Segoe UI" w:cs="Segoe UI"/>
          <w:sz w:val="24"/>
          <w:szCs w:val="24"/>
        </w:rPr>
        <w:t xml:space="preserve"> филиала </w:t>
      </w:r>
      <w:proofErr w:type="spellStart"/>
      <w:r w:rsidRPr="007D3CCE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7D3CCE">
        <w:rPr>
          <w:rFonts w:ascii="Segoe UI" w:hAnsi="Segoe UI" w:cs="Segoe UI"/>
          <w:sz w:val="24"/>
          <w:szCs w:val="24"/>
        </w:rPr>
        <w:t xml:space="preserve"> по Астраханской области «</w:t>
      </w:r>
      <w:r w:rsidRPr="007D3CCE">
        <w:rPr>
          <w:rFonts w:ascii="Segoe UI" w:hAnsi="Segoe UI" w:cs="Segoe UI"/>
          <w:b/>
          <w:sz w:val="24"/>
          <w:szCs w:val="24"/>
        </w:rPr>
        <w:t>Комплексные кадастровые работы</w:t>
      </w:r>
      <w:r w:rsidRPr="007D3CCE">
        <w:rPr>
          <w:rFonts w:ascii="Segoe UI" w:hAnsi="Segoe UI" w:cs="Segoe UI"/>
          <w:sz w:val="24"/>
          <w:szCs w:val="24"/>
        </w:rPr>
        <w:t>». Мы расскажем о практике проведения ККР.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 xml:space="preserve">На </w:t>
      </w:r>
      <w:proofErr w:type="spellStart"/>
      <w:r w:rsidRPr="007D3CCE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7D3CCE">
        <w:rPr>
          <w:rFonts w:ascii="Segoe UI" w:hAnsi="Segoe UI" w:cs="Segoe UI"/>
          <w:sz w:val="24"/>
          <w:szCs w:val="24"/>
        </w:rPr>
        <w:t xml:space="preserve"> вы услышите ответы </w:t>
      </w:r>
      <w:proofErr w:type="gramStart"/>
      <w:r w:rsidRPr="007D3CCE">
        <w:rPr>
          <w:rFonts w:ascii="Segoe UI" w:hAnsi="Segoe UI" w:cs="Segoe UI"/>
          <w:sz w:val="24"/>
          <w:szCs w:val="24"/>
        </w:rPr>
        <w:t>на те</w:t>
      </w:r>
      <w:proofErr w:type="gramEnd"/>
      <w:r w:rsidRPr="007D3CCE">
        <w:rPr>
          <w:rFonts w:ascii="Segoe UI" w:hAnsi="Segoe UI" w:cs="Segoe UI"/>
          <w:sz w:val="24"/>
          <w:szCs w:val="24"/>
        </w:rPr>
        <w:t xml:space="preserve"> актуальные вопросы, которые возникают в ходе комплексных кадастровых работ. Так, мы с вами обсудим последовательность выполнения комплексных кадастровых работ.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Мы проведем разбор ошибок, которые встречаются при заполнении разделов карты-плана территории. Вы узнаете про все особенности подготовки карты-плана. Расскажем обо всех условиях проведения ККР.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Будет рассмотрена процедура согласования местоположения границ земельных участков при выполнении комплексных кадастровых работ.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Но главное – вы увидите, на что следует обратить особое внимание при подготовке карты-плана территории.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Наши лекторы: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– ведущий технолог отдела обеспечения ведения ЕГРН Любовь Донская.</w:t>
      </w:r>
    </w:p>
    <w:p w:rsidR="007D3CCE" w:rsidRPr="007D3CCE" w:rsidRDefault="007D3CCE" w:rsidP="007D3CCE">
      <w:pPr>
        <w:spacing w:after="0"/>
        <w:contextualSpacing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 xml:space="preserve">– начальник отдела обработки документов и обеспечения учетных действий № 1 Марина Щербакова. 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i/>
          <w:sz w:val="24"/>
          <w:szCs w:val="24"/>
        </w:rPr>
      </w:pPr>
      <w:r w:rsidRPr="007D3CCE">
        <w:rPr>
          <w:rFonts w:ascii="Segoe UI" w:hAnsi="Segoe UI" w:cs="Segoe UI"/>
          <w:i/>
          <w:sz w:val="24"/>
          <w:szCs w:val="24"/>
        </w:rPr>
        <w:t xml:space="preserve">Продолжительность – до 90 минут, стоимость </w:t>
      </w:r>
      <w:proofErr w:type="spellStart"/>
      <w:r w:rsidRPr="007D3CCE">
        <w:rPr>
          <w:rFonts w:ascii="Segoe UI" w:hAnsi="Segoe UI" w:cs="Segoe UI"/>
          <w:i/>
          <w:sz w:val="24"/>
          <w:szCs w:val="24"/>
        </w:rPr>
        <w:t>вебинара</w:t>
      </w:r>
      <w:proofErr w:type="spellEnd"/>
      <w:r w:rsidRPr="007D3CCE">
        <w:rPr>
          <w:rFonts w:ascii="Segoe UI" w:hAnsi="Segoe UI" w:cs="Segoe UI"/>
          <w:i/>
          <w:sz w:val="24"/>
          <w:szCs w:val="24"/>
        </w:rPr>
        <w:t xml:space="preserve"> – 1000 руб.</w:t>
      </w:r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 xml:space="preserve">Свои вопросы вы можете направить заранее на </w:t>
      </w:r>
      <w:hyperlink r:id="rId7" w:history="1">
        <w:r w:rsidRPr="00E863B2">
          <w:rPr>
            <w:rStyle w:val="a4"/>
            <w:rFonts w:ascii="Segoe UI" w:hAnsi="Segoe UI" w:cs="Segoe UI"/>
            <w:sz w:val="24"/>
            <w:szCs w:val="24"/>
            <w:lang w:val="en-US"/>
          </w:rPr>
          <w:t>l</w:t>
        </w:r>
        <w:r w:rsidRPr="00E863B2">
          <w:rPr>
            <w:rStyle w:val="a4"/>
            <w:rFonts w:ascii="Segoe UI" w:hAnsi="Segoe UI" w:cs="Segoe UI"/>
            <w:sz w:val="24"/>
            <w:szCs w:val="24"/>
          </w:rPr>
          <w:t>_donskaya@30.kadastr.ru</w:t>
        </w:r>
      </w:hyperlink>
    </w:p>
    <w:p w:rsidR="007D3CCE" w:rsidRPr="007D3CCE" w:rsidRDefault="007D3CCE" w:rsidP="007D3CC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D3CCE">
        <w:rPr>
          <w:rFonts w:ascii="Segoe UI" w:hAnsi="Segoe UI" w:cs="Segoe UI"/>
          <w:sz w:val="24"/>
          <w:szCs w:val="24"/>
        </w:rPr>
        <w:t>Подключайтесь – будет интересно!</w:t>
      </w:r>
      <w:bookmarkStart w:id="0" w:name="_GoBack"/>
      <w:bookmarkEnd w:id="0"/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_donskaya@3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55</cp:revision>
  <cp:lastPrinted>2023-03-16T06:59:00Z</cp:lastPrinted>
  <dcterms:created xsi:type="dcterms:W3CDTF">2022-01-21T12:00:00Z</dcterms:created>
  <dcterms:modified xsi:type="dcterms:W3CDTF">2023-03-16T07:00:00Z</dcterms:modified>
</cp:coreProperties>
</file>