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  <w:r w:rsidRPr="00300CD8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6C06B2A" wp14:editId="2EDC02C0">
            <wp:extent cx="2343832" cy="3895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bkoND\AppData\Local\Microsoft\Windows\INetCache\Content.Word\roskadastr_logo_NEW_1122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32" cy="38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86F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</w:p>
    <w:p w:rsidR="00025461" w:rsidRPr="00025461" w:rsidRDefault="00025461" w:rsidP="00025461">
      <w:pPr>
        <w:spacing w:before="120" w:after="0" w:line="240" w:lineRule="auto"/>
        <w:ind w:right="-1"/>
        <w:jc w:val="center"/>
        <w:rPr>
          <w:rFonts w:ascii="Segoe UI" w:hAnsi="Segoe UI" w:cs="Segoe UI"/>
          <w:b/>
          <w:color w:val="212529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shd w:val="clear" w:color="auto" w:fill="FFFFFF"/>
        </w:rPr>
        <w:t xml:space="preserve">Анонс </w:t>
      </w:r>
      <w:proofErr w:type="spellStart"/>
      <w:r>
        <w:rPr>
          <w:rFonts w:ascii="Segoe UI" w:hAnsi="Segoe UI" w:cs="Segoe UI"/>
          <w:b/>
          <w:color w:val="212529"/>
          <w:sz w:val="28"/>
          <w:szCs w:val="28"/>
          <w:shd w:val="clear" w:color="auto" w:fill="FFFFFF"/>
        </w:rPr>
        <w:t>в</w:t>
      </w:r>
      <w:r w:rsidRPr="00025461">
        <w:rPr>
          <w:rFonts w:ascii="Segoe UI" w:hAnsi="Segoe UI" w:cs="Segoe UI"/>
          <w:b/>
          <w:color w:val="212529"/>
          <w:sz w:val="28"/>
          <w:szCs w:val="28"/>
          <w:shd w:val="clear" w:color="auto" w:fill="FFFFFF"/>
        </w:rPr>
        <w:t>ебинар</w:t>
      </w:r>
      <w:r>
        <w:rPr>
          <w:rFonts w:ascii="Segoe UI" w:hAnsi="Segoe UI" w:cs="Segoe UI"/>
          <w:b/>
          <w:color w:val="212529"/>
          <w:sz w:val="28"/>
          <w:szCs w:val="28"/>
          <w:shd w:val="clear" w:color="auto" w:fill="FFFFFF"/>
        </w:rPr>
        <w:t>а</w:t>
      </w:r>
      <w:proofErr w:type="spellEnd"/>
      <w:r w:rsidRPr="00025461">
        <w:rPr>
          <w:rFonts w:ascii="Segoe UI" w:hAnsi="Segoe UI" w:cs="Segoe UI"/>
          <w:b/>
          <w:color w:val="212529"/>
          <w:sz w:val="28"/>
          <w:szCs w:val="28"/>
          <w:shd w:val="clear" w:color="auto" w:fill="FFFFFF"/>
        </w:rPr>
        <w:t xml:space="preserve">  «Дачная  амнистия  2.0»</w:t>
      </w:r>
    </w:p>
    <w:p w:rsidR="00025461" w:rsidRDefault="00025461" w:rsidP="00025461">
      <w:pPr>
        <w:spacing w:before="120" w:after="0" w:line="240" w:lineRule="auto"/>
        <w:ind w:right="-1"/>
        <w:jc w:val="both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025461" w:rsidRPr="00025461" w:rsidRDefault="00025461" w:rsidP="00025461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     </w:t>
      </w:r>
      <w:r w:rsidRPr="00025461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21 марта 2023 в 10:00 (</w:t>
      </w:r>
      <w:proofErr w:type="spellStart"/>
      <w:proofErr w:type="gramStart"/>
      <w:r w:rsidRPr="00025461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Мск</w:t>
      </w:r>
      <w:proofErr w:type="spellEnd"/>
      <w:proofErr w:type="gramEnd"/>
      <w:r w:rsidRPr="00025461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) филиал  ППК «</w:t>
      </w:r>
      <w:proofErr w:type="spellStart"/>
      <w:r w:rsidRPr="00025461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Роскадастр</w:t>
      </w:r>
      <w:proofErr w:type="spellEnd"/>
      <w:r w:rsidRPr="00025461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» по  Пензенской  области  проведет </w:t>
      </w:r>
      <w:hyperlink r:id="rId7" w:history="1">
        <w:proofErr w:type="spellStart"/>
        <w:r w:rsidRPr="00025461">
          <w:rPr>
            <w:rStyle w:val="a4"/>
            <w:rFonts w:ascii="Segoe UI" w:hAnsi="Segoe UI" w:cs="Segoe UI"/>
            <w:sz w:val="24"/>
            <w:szCs w:val="24"/>
            <w:shd w:val="clear" w:color="auto" w:fill="FFFFFF"/>
          </w:rPr>
          <w:t>вебинар</w:t>
        </w:r>
        <w:proofErr w:type="spellEnd"/>
        <w:r w:rsidRPr="00025461">
          <w:rPr>
            <w:rStyle w:val="a4"/>
            <w:rFonts w:ascii="Segoe UI" w:hAnsi="Segoe UI" w:cs="Segoe UI"/>
            <w:sz w:val="24"/>
            <w:szCs w:val="24"/>
            <w:shd w:val="clear" w:color="auto" w:fill="FFFFFF"/>
          </w:rPr>
          <w:t xml:space="preserve"> «Дачная амнистия 2.0»</w:t>
        </w:r>
      </w:hyperlink>
      <w:r w:rsidRPr="00025461">
        <w:rPr>
          <w:rFonts w:ascii="Segoe UI" w:hAnsi="Segoe UI" w:cs="Segoe UI"/>
          <w:sz w:val="24"/>
          <w:szCs w:val="24"/>
          <w:shd w:val="clear" w:color="auto" w:fill="FFFFFF"/>
        </w:rPr>
        <w:t>.</w:t>
      </w:r>
    </w:p>
    <w:p w:rsidR="00025461" w:rsidRPr="00025461" w:rsidRDefault="00025461" w:rsidP="00025461">
      <w:pPr>
        <w:spacing w:before="120" w:after="0" w:line="240" w:lineRule="auto"/>
        <w:jc w:val="both"/>
        <w:rPr>
          <w:rFonts w:ascii="Segoe UI" w:hAnsi="Segoe UI" w:cs="Segoe UI"/>
          <w:color w:val="212529"/>
          <w:sz w:val="24"/>
          <w:szCs w:val="24"/>
          <w:shd w:val="clear" w:color="auto" w:fill="FFFFFF"/>
        </w:rPr>
      </w:pPr>
      <w:r w:rsidRPr="00025461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Кадастровым инженерам и юристам</w:t>
      </w:r>
      <w:r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 будет важно узнать больше о «</w:t>
      </w:r>
      <w:r w:rsidRPr="00025461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дачной амнистии 2.0». </w:t>
      </w:r>
      <w:proofErr w:type="gramStart"/>
      <w:r w:rsidRPr="00025461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И цель нашего </w:t>
      </w:r>
      <w:proofErr w:type="spellStart"/>
      <w:r w:rsidRPr="00025461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вебинара</w:t>
      </w:r>
      <w:proofErr w:type="spellEnd"/>
      <w:r w:rsidRPr="00025461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 – представить не только информацию, но и готовые решения по оформлению индивидуальных жилых домов и участков под ними.</w:t>
      </w:r>
      <w:proofErr w:type="gramEnd"/>
    </w:p>
    <w:p w:rsidR="00025461" w:rsidRPr="00025461" w:rsidRDefault="00025461" w:rsidP="00025461">
      <w:pPr>
        <w:spacing w:before="120" w:after="0" w:line="240" w:lineRule="auto"/>
        <w:jc w:val="both"/>
        <w:rPr>
          <w:rFonts w:ascii="Segoe UI" w:hAnsi="Segoe UI" w:cs="Segoe UI"/>
          <w:color w:val="212529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«Дачная амнистия</w:t>
      </w:r>
      <w:r w:rsidRPr="00025461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 2.0» уже стартовала. Более того, можно подвести некоторые её итоги. </w:t>
      </w:r>
    </w:p>
    <w:p w:rsidR="00025461" w:rsidRPr="00025461" w:rsidRDefault="00025461" w:rsidP="00025461">
      <w:pPr>
        <w:spacing w:before="120" w:after="0" w:line="240" w:lineRule="auto"/>
        <w:jc w:val="both"/>
        <w:rPr>
          <w:rFonts w:ascii="Segoe UI" w:hAnsi="Segoe UI" w:cs="Segoe UI"/>
          <w:b/>
          <w:color w:val="212529"/>
          <w:sz w:val="24"/>
          <w:szCs w:val="24"/>
          <w:shd w:val="clear" w:color="auto" w:fill="FFFFFF"/>
        </w:rPr>
      </w:pPr>
      <w:r w:rsidRPr="00025461">
        <w:rPr>
          <w:rFonts w:ascii="Segoe UI" w:hAnsi="Segoe UI" w:cs="Segoe UI"/>
          <w:b/>
          <w:color w:val="212529"/>
          <w:sz w:val="24"/>
          <w:szCs w:val="24"/>
          <w:shd w:val="clear" w:color="auto" w:fill="FFFFFF"/>
        </w:rPr>
        <w:t xml:space="preserve">Чем новые правила будут отличаться от </w:t>
      </w:r>
      <w:proofErr w:type="gramStart"/>
      <w:r w:rsidRPr="00025461">
        <w:rPr>
          <w:rFonts w:ascii="Segoe UI" w:hAnsi="Segoe UI" w:cs="Segoe UI"/>
          <w:b/>
          <w:color w:val="212529"/>
          <w:sz w:val="24"/>
          <w:szCs w:val="24"/>
          <w:shd w:val="clear" w:color="auto" w:fill="FFFFFF"/>
        </w:rPr>
        <w:t>имеющихся</w:t>
      </w:r>
      <w:proofErr w:type="gramEnd"/>
      <w:r w:rsidRPr="00025461">
        <w:rPr>
          <w:rFonts w:ascii="Segoe UI" w:hAnsi="Segoe UI" w:cs="Segoe UI"/>
          <w:b/>
          <w:color w:val="212529"/>
          <w:sz w:val="24"/>
          <w:szCs w:val="24"/>
          <w:shd w:val="clear" w:color="auto" w:fill="FFFFFF"/>
        </w:rPr>
        <w:t>?</w:t>
      </w:r>
    </w:p>
    <w:p w:rsidR="00025461" w:rsidRPr="00025461" w:rsidRDefault="00025461" w:rsidP="00025461">
      <w:pPr>
        <w:spacing w:before="120" w:after="0" w:line="240" w:lineRule="auto"/>
        <w:jc w:val="both"/>
        <w:rPr>
          <w:rFonts w:ascii="Segoe UI" w:hAnsi="Segoe UI" w:cs="Segoe UI"/>
          <w:b/>
          <w:color w:val="212529"/>
          <w:sz w:val="24"/>
          <w:szCs w:val="24"/>
          <w:shd w:val="clear" w:color="auto" w:fill="FFFFFF"/>
        </w:rPr>
      </w:pPr>
      <w:r w:rsidRPr="00025461">
        <w:rPr>
          <w:rFonts w:ascii="Segoe UI" w:hAnsi="Segoe UI" w:cs="Segoe UI"/>
          <w:b/>
          <w:color w:val="212529"/>
          <w:sz w:val="24"/>
          <w:szCs w:val="24"/>
          <w:shd w:val="clear" w:color="auto" w:fill="FFFFFF"/>
        </w:rPr>
        <w:t>Что делать при отсутствии части документов?</w:t>
      </w:r>
    </w:p>
    <w:p w:rsidR="00025461" w:rsidRPr="00025461" w:rsidRDefault="00025461" w:rsidP="00025461">
      <w:pPr>
        <w:spacing w:before="120" w:after="0" w:line="240" w:lineRule="auto"/>
        <w:jc w:val="both"/>
        <w:rPr>
          <w:rFonts w:ascii="Segoe UI" w:hAnsi="Segoe UI" w:cs="Segoe UI"/>
          <w:b/>
          <w:color w:val="212529"/>
          <w:sz w:val="24"/>
          <w:szCs w:val="24"/>
          <w:shd w:val="clear" w:color="auto" w:fill="FFFFFF"/>
        </w:rPr>
      </w:pPr>
      <w:r w:rsidRPr="00025461">
        <w:rPr>
          <w:rFonts w:ascii="Segoe UI" w:hAnsi="Segoe UI" w:cs="Segoe UI"/>
          <w:b/>
          <w:color w:val="212529"/>
          <w:sz w:val="24"/>
          <w:szCs w:val="24"/>
          <w:shd w:val="clear" w:color="auto" w:fill="FFFFFF"/>
        </w:rPr>
        <w:t>Как взаимодействовать с уполномоченным органом власти или местного самоуправления?</w:t>
      </w:r>
    </w:p>
    <w:p w:rsidR="00025461" w:rsidRPr="00025461" w:rsidRDefault="00025461" w:rsidP="00025461">
      <w:pPr>
        <w:spacing w:before="120" w:after="0" w:line="240" w:lineRule="auto"/>
        <w:jc w:val="both"/>
        <w:rPr>
          <w:rFonts w:ascii="Segoe UI" w:hAnsi="Segoe UI" w:cs="Segoe UI"/>
          <w:color w:val="212529"/>
          <w:sz w:val="24"/>
          <w:szCs w:val="24"/>
          <w:shd w:val="clear" w:color="auto" w:fill="FFFFFF"/>
        </w:rPr>
      </w:pPr>
      <w:r w:rsidRPr="00025461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Эти и многие другие вопросы осветит наш лектор, </w:t>
      </w:r>
      <w:r w:rsidRPr="00025461">
        <w:rPr>
          <w:rFonts w:ascii="Segoe UI" w:hAnsi="Segoe UI" w:cs="Segoe UI"/>
          <w:b/>
          <w:color w:val="212529"/>
          <w:sz w:val="24"/>
          <w:szCs w:val="24"/>
          <w:shd w:val="clear" w:color="auto" w:fill="FFFFFF"/>
        </w:rPr>
        <w:t>заместитель директора – главный технолог филиала ППК «</w:t>
      </w:r>
      <w:proofErr w:type="spellStart"/>
      <w:r w:rsidRPr="00025461">
        <w:rPr>
          <w:rFonts w:ascii="Segoe UI" w:hAnsi="Segoe UI" w:cs="Segoe UI"/>
          <w:b/>
          <w:color w:val="212529"/>
          <w:sz w:val="24"/>
          <w:szCs w:val="24"/>
          <w:shd w:val="clear" w:color="auto" w:fill="FFFFFF"/>
        </w:rPr>
        <w:t>Роскадастр</w:t>
      </w:r>
      <w:proofErr w:type="spellEnd"/>
      <w:r w:rsidRPr="00025461">
        <w:rPr>
          <w:rFonts w:ascii="Segoe UI" w:hAnsi="Segoe UI" w:cs="Segoe UI"/>
          <w:b/>
          <w:color w:val="212529"/>
          <w:sz w:val="24"/>
          <w:szCs w:val="24"/>
          <w:shd w:val="clear" w:color="auto" w:fill="FFFFFF"/>
        </w:rPr>
        <w:t>» по  Пензенской  области</w:t>
      </w:r>
      <w:r w:rsidRPr="00025461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  </w:t>
      </w:r>
      <w:r w:rsidRPr="00025461">
        <w:rPr>
          <w:rFonts w:ascii="Segoe UI" w:hAnsi="Segoe UI" w:cs="Segoe UI"/>
          <w:b/>
          <w:color w:val="212529"/>
          <w:sz w:val="24"/>
          <w:szCs w:val="24"/>
          <w:shd w:val="clear" w:color="auto" w:fill="FFFFFF"/>
        </w:rPr>
        <w:t xml:space="preserve">Константин </w:t>
      </w:r>
      <w:proofErr w:type="spellStart"/>
      <w:r w:rsidRPr="00025461">
        <w:rPr>
          <w:rFonts w:ascii="Segoe UI" w:hAnsi="Segoe UI" w:cs="Segoe UI"/>
          <w:b/>
          <w:color w:val="212529"/>
          <w:sz w:val="24"/>
          <w:szCs w:val="24"/>
          <w:shd w:val="clear" w:color="auto" w:fill="FFFFFF"/>
        </w:rPr>
        <w:t>Дубовкин</w:t>
      </w:r>
      <w:proofErr w:type="spellEnd"/>
      <w:r w:rsidRPr="00025461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.</w:t>
      </w:r>
    </w:p>
    <w:p w:rsidR="00025461" w:rsidRPr="00025461" w:rsidRDefault="00025461" w:rsidP="00025461">
      <w:pPr>
        <w:spacing w:before="120" w:after="0" w:line="240" w:lineRule="auto"/>
        <w:jc w:val="both"/>
        <w:rPr>
          <w:rFonts w:ascii="Segoe UI" w:hAnsi="Segoe UI" w:cs="Segoe UI"/>
          <w:bCs/>
          <w:color w:val="292C2F"/>
          <w:sz w:val="24"/>
          <w:szCs w:val="24"/>
        </w:rPr>
      </w:pPr>
      <w:r w:rsidRPr="00025461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В последней  редакции закона учтен опыт, в том числе негативный, и предоставлены новые возможности. </w:t>
      </w:r>
      <w:r w:rsidRPr="00025461">
        <w:rPr>
          <w:rFonts w:ascii="Segoe UI" w:hAnsi="Segoe UI" w:cs="Segoe UI"/>
          <w:bCs/>
          <w:color w:val="292C2F"/>
          <w:sz w:val="24"/>
          <w:szCs w:val="24"/>
        </w:rPr>
        <w:t>Например, оформление индивидуальных жилых домов без суда. К тому же станет проще работать в отношении прав наследников.</w:t>
      </w:r>
    </w:p>
    <w:p w:rsidR="00025461" w:rsidRPr="00025461" w:rsidRDefault="00025461" w:rsidP="00025461">
      <w:pPr>
        <w:spacing w:before="120" w:after="0" w:line="240" w:lineRule="auto"/>
        <w:jc w:val="both"/>
        <w:rPr>
          <w:rFonts w:ascii="Segoe UI" w:hAnsi="Segoe UI" w:cs="Segoe UI"/>
          <w:bCs/>
          <w:color w:val="292C2F"/>
          <w:sz w:val="24"/>
          <w:szCs w:val="24"/>
        </w:rPr>
      </w:pPr>
      <w:r w:rsidRPr="00025461">
        <w:rPr>
          <w:rFonts w:ascii="Segoe UI" w:hAnsi="Segoe UI" w:cs="Segoe UI"/>
          <w:bCs/>
          <w:color w:val="292C2F"/>
          <w:sz w:val="24"/>
          <w:szCs w:val="24"/>
        </w:rPr>
        <w:t>Плюс з</w:t>
      </w:r>
      <w:r w:rsidRPr="00025461">
        <w:rPr>
          <w:rFonts w:ascii="Segoe UI" w:hAnsi="Segoe UI" w:cs="Segoe UI"/>
          <w:color w:val="292C2F"/>
          <w:sz w:val="24"/>
          <w:szCs w:val="24"/>
        </w:rPr>
        <w:t>аконодательные нововведения позволят образовывать земельные участки под многоквартирными домами без проекта межевания территории.</w:t>
      </w:r>
    </w:p>
    <w:p w:rsidR="00025461" w:rsidRPr="00025461" w:rsidRDefault="00025461" w:rsidP="00025461">
      <w:pPr>
        <w:spacing w:before="120" w:after="0" w:line="240" w:lineRule="auto"/>
        <w:jc w:val="both"/>
        <w:rPr>
          <w:rFonts w:ascii="Segoe UI" w:hAnsi="Segoe UI" w:cs="Segoe UI"/>
          <w:color w:val="212529"/>
          <w:sz w:val="24"/>
          <w:szCs w:val="24"/>
          <w:shd w:val="clear" w:color="auto" w:fill="FFFFFF"/>
        </w:rPr>
      </w:pPr>
      <w:r w:rsidRPr="00025461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Посетив наш </w:t>
      </w:r>
      <w:proofErr w:type="spellStart"/>
      <w:r w:rsidRPr="00025461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вебинар</w:t>
      </w:r>
      <w:proofErr w:type="spellEnd"/>
      <w:r w:rsidRPr="00025461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, вы получите </w:t>
      </w:r>
      <w:r w:rsidRPr="00025461">
        <w:rPr>
          <w:rFonts w:ascii="Segoe UI" w:hAnsi="Segoe UI" w:cs="Segoe UI"/>
          <w:b/>
          <w:color w:val="212529"/>
          <w:sz w:val="24"/>
          <w:szCs w:val="24"/>
          <w:shd w:val="clear" w:color="auto" w:fill="FFFFFF"/>
        </w:rPr>
        <w:t>ответы на любые вопросы по дачной амнистии в онлайн-режиме</w:t>
      </w:r>
      <w:r w:rsidRPr="00025461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.</w:t>
      </w:r>
    </w:p>
    <w:p w:rsidR="00025461" w:rsidRPr="00025461" w:rsidRDefault="00025461" w:rsidP="00025461">
      <w:pPr>
        <w:spacing w:before="120" w:after="0" w:line="240" w:lineRule="auto"/>
        <w:jc w:val="both"/>
        <w:rPr>
          <w:rFonts w:ascii="Segoe UI" w:hAnsi="Segoe UI" w:cs="Segoe UI"/>
          <w:color w:val="212529"/>
          <w:sz w:val="24"/>
          <w:szCs w:val="24"/>
          <w:shd w:val="clear" w:color="auto" w:fill="FFFFFF"/>
        </w:rPr>
      </w:pPr>
      <w:r w:rsidRPr="00025461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Подключайтесь – будет интересно!</w:t>
      </w:r>
      <w:bookmarkStart w:id="0" w:name="_GoBack"/>
      <w:bookmarkEnd w:id="0"/>
    </w:p>
    <w:p w:rsidR="00025461" w:rsidRPr="00025461" w:rsidRDefault="00025461" w:rsidP="00025461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025461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Прислать вопросы заранее можно на </w:t>
      </w:r>
      <w:hyperlink r:id="rId8" w:history="1">
        <w:r w:rsidRPr="00025461">
          <w:rPr>
            <w:rStyle w:val="a4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infowebinar</w:t>
        </w:r>
        <w:r w:rsidRPr="00025461">
          <w:rPr>
            <w:rStyle w:val="a4"/>
            <w:rFonts w:ascii="Segoe UI" w:hAnsi="Segoe UI" w:cs="Segoe UI"/>
            <w:sz w:val="24"/>
            <w:szCs w:val="24"/>
            <w:shd w:val="clear" w:color="auto" w:fill="FFFFFF"/>
          </w:rPr>
          <w:t>@</w:t>
        </w:r>
        <w:r w:rsidRPr="00025461">
          <w:rPr>
            <w:rStyle w:val="a4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kadastr</w:t>
        </w:r>
        <w:r w:rsidRPr="00025461">
          <w:rPr>
            <w:rStyle w:val="a4"/>
            <w:rFonts w:ascii="Segoe UI" w:hAnsi="Segoe UI" w:cs="Segoe UI"/>
            <w:sz w:val="24"/>
            <w:szCs w:val="24"/>
            <w:shd w:val="clear" w:color="auto" w:fill="FFFFFF"/>
          </w:rPr>
          <w:t>.</w:t>
        </w:r>
        <w:r w:rsidRPr="00025461">
          <w:rPr>
            <w:rStyle w:val="a4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025461" w:rsidRPr="00025461" w:rsidRDefault="00025461" w:rsidP="00025461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025461">
        <w:rPr>
          <w:rFonts w:ascii="Segoe UI" w:hAnsi="Segoe UI" w:cs="Segoe UI"/>
          <w:sz w:val="24"/>
          <w:szCs w:val="24"/>
          <w:shd w:val="clear" w:color="auto" w:fill="FFFFFF"/>
        </w:rPr>
        <w:t xml:space="preserve">Смотрите </w:t>
      </w:r>
      <w:hyperlink r:id="rId9" w:history="1">
        <w:proofErr w:type="spellStart"/>
        <w:r w:rsidRPr="00025461">
          <w:rPr>
            <w:rStyle w:val="a4"/>
            <w:rFonts w:ascii="Segoe UI" w:hAnsi="Segoe UI" w:cs="Segoe UI"/>
            <w:sz w:val="24"/>
            <w:szCs w:val="24"/>
            <w:shd w:val="clear" w:color="auto" w:fill="FFFFFF"/>
          </w:rPr>
          <w:t>видеоанонс</w:t>
        </w:r>
        <w:proofErr w:type="spellEnd"/>
      </w:hyperlink>
      <w:r w:rsidRPr="00025461">
        <w:rPr>
          <w:rFonts w:ascii="Segoe UI" w:hAnsi="Segoe UI" w:cs="Segoe UI"/>
          <w:sz w:val="24"/>
          <w:szCs w:val="24"/>
          <w:shd w:val="clear" w:color="auto" w:fill="FFFFFF"/>
        </w:rPr>
        <w:t>.</w:t>
      </w:r>
    </w:p>
    <w:p w:rsidR="003B710E" w:rsidRDefault="003B710E" w:rsidP="00FA7E0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</w:t>
      </w:r>
      <w:r w:rsidR="00D46FB5">
        <w:rPr>
          <w:rFonts w:ascii="Segoe UI" w:hAnsi="Segoe UI" w:cs="Segoe UI"/>
          <w:sz w:val="16"/>
          <w:szCs w:val="16"/>
        </w:rPr>
        <w:t>ППК «</w:t>
      </w:r>
      <w:proofErr w:type="spellStart"/>
      <w:r w:rsidR="00D46FB5">
        <w:rPr>
          <w:rFonts w:ascii="Segoe UI" w:hAnsi="Segoe UI" w:cs="Segoe UI"/>
          <w:sz w:val="16"/>
          <w:szCs w:val="16"/>
        </w:rPr>
        <w:t>Роскадастр</w:t>
      </w:r>
      <w:proofErr w:type="spellEnd"/>
      <w:r w:rsidR="00D46FB5">
        <w:rPr>
          <w:rFonts w:ascii="Segoe UI" w:hAnsi="Segoe UI" w:cs="Segoe UI"/>
          <w:sz w:val="16"/>
          <w:szCs w:val="16"/>
        </w:rPr>
        <w:t>»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50331D"/>
    <w:multiLevelType w:val="multilevel"/>
    <w:tmpl w:val="29A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8E6737"/>
    <w:multiLevelType w:val="hybridMultilevel"/>
    <w:tmpl w:val="0D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25461"/>
    <w:rsid w:val="000A6063"/>
    <w:rsid w:val="000B4D34"/>
    <w:rsid w:val="000F1C22"/>
    <w:rsid w:val="00144FC0"/>
    <w:rsid w:val="00157BA6"/>
    <w:rsid w:val="002813D0"/>
    <w:rsid w:val="002958D6"/>
    <w:rsid w:val="002A354C"/>
    <w:rsid w:val="002B6F19"/>
    <w:rsid w:val="002E5768"/>
    <w:rsid w:val="002E579A"/>
    <w:rsid w:val="00336115"/>
    <w:rsid w:val="003A48E2"/>
    <w:rsid w:val="003B710E"/>
    <w:rsid w:val="003C0934"/>
    <w:rsid w:val="003D2776"/>
    <w:rsid w:val="0044549E"/>
    <w:rsid w:val="00457AA5"/>
    <w:rsid w:val="004C72D6"/>
    <w:rsid w:val="004D7B8A"/>
    <w:rsid w:val="004F69D5"/>
    <w:rsid w:val="0054562A"/>
    <w:rsid w:val="00582ED2"/>
    <w:rsid w:val="005B265F"/>
    <w:rsid w:val="00631F45"/>
    <w:rsid w:val="006D1826"/>
    <w:rsid w:val="006D5A68"/>
    <w:rsid w:val="007033C5"/>
    <w:rsid w:val="0070739F"/>
    <w:rsid w:val="0075686F"/>
    <w:rsid w:val="00765B3B"/>
    <w:rsid w:val="007B3395"/>
    <w:rsid w:val="007E3552"/>
    <w:rsid w:val="008117A5"/>
    <w:rsid w:val="00881A2A"/>
    <w:rsid w:val="008A11A1"/>
    <w:rsid w:val="008C50A7"/>
    <w:rsid w:val="00907F8A"/>
    <w:rsid w:val="0097338C"/>
    <w:rsid w:val="009818B7"/>
    <w:rsid w:val="0099032B"/>
    <w:rsid w:val="009F621C"/>
    <w:rsid w:val="00A0621A"/>
    <w:rsid w:val="00A9186F"/>
    <w:rsid w:val="00AA5F9B"/>
    <w:rsid w:val="00AD5519"/>
    <w:rsid w:val="00AD75FD"/>
    <w:rsid w:val="00B3729E"/>
    <w:rsid w:val="00B735EA"/>
    <w:rsid w:val="00C36252"/>
    <w:rsid w:val="00C74391"/>
    <w:rsid w:val="00C80A96"/>
    <w:rsid w:val="00C90FDF"/>
    <w:rsid w:val="00CD70FE"/>
    <w:rsid w:val="00D46FB5"/>
    <w:rsid w:val="00DB16E0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paragraph" w:styleId="4">
    <w:name w:val="heading 4"/>
    <w:basedOn w:val="a"/>
    <w:next w:val="a"/>
    <w:link w:val="40"/>
    <w:semiHidden/>
    <w:unhideWhenUsed/>
    <w:qFormat/>
    <w:rsid w:val="00D46F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46FB5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webinar@kada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ebinar.kadastr.ru/webinars/ready/detail/2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inar.kadastr.ru/general/772/downlo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54</cp:revision>
  <cp:lastPrinted>2023-03-15T08:24:00Z</cp:lastPrinted>
  <dcterms:created xsi:type="dcterms:W3CDTF">2022-01-21T12:00:00Z</dcterms:created>
  <dcterms:modified xsi:type="dcterms:W3CDTF">2023-03-15T08:24:00Z</dcterms:modified>
</cp:coreProperties>
</file>