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826" w:rsidRDefault="009D2ABA" w:rsidP="006D1826">
      <w:pPr>
        <w:spacing w:after="0" w:line="360" w:lineRule="auto"/>
        <w:rPr>
          <w:rFonts w:ascii="Segoe UI" w:hAnsi="Segoe UI" w:cs="Segoe UI"/>
          <w:noProof/>
          <w:color w:val="0A0A0A"/>
          <w:sz w:val="28"/>
          <w:szCs w:val="28"/>
          <w:lang w:val="en-US" w:eastAsia="ru-RU"/>
        </w:rPr>
      </w:pPr>
      <w:r w:rsidRPr="00300CD8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1BD4A35D" wp14:editId="478BEF2A">
            <wp:extent cx="2343832" cy="38955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abkoND\AppData\Local\Microsoft\Windows\INetCache\Content.Word\roskadastr_logo_NEW_1122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832" cy="389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ABA" w:rsidRPr="009D2ABA" w:rsidRDefault="009D2ABA" w:rsidP="006D1826">
      <w:pPr>
        <w:spacing w:after="0" w:line="360" w:lineRule="auto"/>
        <w:rPr>
          <w:rFonts w:ascii="Segoe UI" w:hAnsi="Segoe UI" w:cs="Segoe UI"/>
          <w:b/>
          <w:sz w:val="28"/>
          <w:szCs w:val="28"/>
          <w:lang w:val="en-US"/>
        </w:rPr>
      </w:pPr>
    </w:p>
    <w:p w:rsidR="009D2ABA" w:rsidRDefault="009D2ABA" w:rsidP="009D2ABA">
      <w:pPr>
        <w:spacing w:after="360" w:line="240" w:lineRule="auto"/>
        <w:jc w:val="center"/>
        <w:outlineLvl w:val="0"/>
        <w:rPr>
          <w:rFonts w:ascii="Montserrat" w:eastAsia="Times New Roman" w:hAnsi="Montserrat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b/>
          <w:iCs/>
          <w:sz w:val="28"/>
          <w:szCs w:val="28"/>
          <w:lang w:eastAsia="ru-RU"/>
        </w:rPr>
        <w:t>В прошедшем</w:t>
      </w:r>
      <w:r w:rsidRPr="009D2ABA">
        <w:rPr>
          <w:rFonts w:ascii="Segoe UI" w:eastAsia="Times New Roman" w:hAnsi="Segoe UI" w:cs="Segoe UI"/>
          <w:b/>
          <w:iCs/>
          <w:sz w:val="28"/>
          <w:szCs w:val="28"/>
          <w:lang w:eastAsia="ru-RU"/>
        </w:rPr>
        <w:t xml:space="preserve"> году более 25 тысяч документов на недвижимость остались невостребованными</w:t>
      </w:r>
    </w:p>
    <w:p w:rsidR="009D2ABA" w:rsidRPr="009D2ABA" w:rsidRDefault="009D2ABA" w:rsidP="009D2ABA">
      <w:pPr>
        <w:spacing w:after="0"/>
        <w:jc w:val="both"/>
        <w:outlineLvl w:val="0"/>
        <w:rPr>
          <w:rFonts w:ascii="Montserrat" w:eastAsia="Times New Roman" w:hAnsi="Montserrat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Montserrat" w:eastAsia="Times New Roman" w:hAnsi="Montserrat" w:cs="Times New Roman"/>
          <w:b/>
          <w:bCs/>
          <w:kern w:val="36"/>
          <w:sz w:val="28"/>
          <w:szCs w:val="28"/>
          <w:lang w:eastAsia="ru-RU"/>
        </w:rPr>
        <w:t xml:space="preserve">    </w:t>
      </w:r>
      <w:r w:rsidRPr="009D2ABA">
        <w:rPr>
          <w:rFonts w:ascii="Segoe UI" w:eastAsia="Times New Roman" w:hAnsi="Segoe UI" w:cs="Segoe UI"/>
          <w:bCs/>
          <w:color w:val="000000" w:themeColor="text1"/>
          <w:sz w:val="24"/>
          <w:szCs w:val="24"/>
          <w:lang w:eastAsia="ru-RU"/>
        </w:rPr>
        <w:t xml:space="preserve">В архиве </w:t>
      </w:r>
      <w:r w:rsidR="006D0577">
        <w:rPr>
          <w:rFonts w:ascii="Segoe UI" w:eastAsia="Times New Roman" w:hAnsi="Segoe UI" w:cs="Segoe UI"/>
          <w:bCs/>
          <w:color w:val="000000" w:themeColor="text1"/>
          <w:sz w:val="24"/>
          <w:szCs w:val="24"/>
          <w:lang w:eastAsia="ru-RU"/>
        </w:rPr>
        <w:t>филиала ППК «</w:t>
      </w:r>
      <w:proofErr w:type="spellStart"/>
      <w:r w:rsidR="006D0577">
        <w:rPr>
          <w:rFonts w:ascii="Segoe UI" w:eastAsia="Times New Roman" w:hAnsi="Segoe UI" w:cs="Segoe UI"/>
          <w:bCs/>
          <w:color w:val="000000" w:themeColor="text1"/>
          <w:sz w:val="24"/>
          <w:szCs w:val="24"/>
          <w:lang w:eastAsia="ru-RU"/>
        </w:rPr>
        <w:t>Роскадастр</w:t>
      </w:r>
      <w:proofErr w:type="spellEnd"/>
      <w:r w:rsidR="006D0577">
        <w:rPr>
          <w:rFonts w:ascii="Segoe UI" w:eastAsia="Times New Roman" w:hAnsi="Segoe UI" w:cs="Segoe UI"/>
          <w:bCs/>
          <w:color w:val="000000" w:themeColor="text1"/>
          <w:sz w:val="24"/>
          <w:szCs w:val="24"/>
          <w:lang w:eastAsia="ru-RU"/>
        </w:rPr>
        <w:t xml:space="preserve">» по Ярославской </w:t>
      </w:r>
      <w:r w:rsidRPr="009D2ABA">
        <w:rPr>
          <w:rFonts w:ascii="Segoe UI" w:eastAsia="Times New Roman" w:hAnsi="Segoe UI" w:cs="Segoe UI"/>
          <w:bCs/>
          <w:color w:val="000000" w:themeColor="text1"/>
          <w:sz w:val="24"/>
          <w:szCs w:val="24"/>
          <w:lang w:eastAsia="ru-RU"/>
        </w:rPr>
        <w:t xml:space="preserve">области на сегодняшний день хранится свыше 105 тыс. ранее не полученных заявителями документов по итогам оказания государственных услуг </w:t>
      </w:r>
      <w:proofErr w:type="spellStart"/>
      <w:r w:rsidRPr="009D2ABA">
        <w:rPr>
          <w:rFonts w:ascii="Segoe UI" w:eastAsia="Times New Roman" w:hAnsi="Segoe UI" w:cs="Segoe UI"/>
          <w:bCs/>
          <w:color w:val="000000" w:themeColor="text1"/>
          <w:sz w:val="24"/>
          <w:szCs w:val="24"/>
          <w:lang w:eastAsia="ru-RU"/>
        </w:rPr>
        <w:t>Росреестра</w:t>
      </w:r>
      <w:proofErr w:type="spellEnd"/>
      <w:r w:rsidRPr="009D2ABA">
        <w:rPr>
          <w:rFonts w:ascii="Segoe UI" w:eastAsia="Times New Roman" w:hAnsi="Segoe UI" w:cs="Segoe UI"/>
          <w:bCs/>
          <w:color w:val="000000" w:themeColor="text1"/>
          <w:sz w:val="24"/>
          <w:szCs w:val="24"/>
          <w:lang w:eastAsia="ru-RU"/>
        </w:rPr>
        <w:t>. Специалисты учреждения пояснили, какие документы считаются невостребованными и как их получить.</w:t>
      </w:r>
    </w:p>
    <w:p w:rsidR="009D2ABA" w:rsidRPr="009D2ABA" w:rsidRDefault="009D2ABA" w:rsidP="009D2ABA">
      <w:pPr>
        <w:spacing w:after="0"/>
        <w:jc w:val="both"/>
        <w:rPr>
          <w:rFonts w:ascii="Segoe UI" w:eastAsia="Times New Roman" w:hAnsi="Segoe UI" w:cs="Segoe UI"/>
          <w:bCs/>
          <w:color w:val="000000" w:themeColor="text1"/>
          <w:sz w:val="24"/>
          <w:szCs w:val="24"/>
          <w:lang w:eastAsia="ru-RU"/>
        </w:rPr>
      </w:pPr>
      <w:r w:rsidRPr="009D2ABA">
        <w:rPr>
          <w:rFonts w:ascii="Segoe UI" w:hAnsi="Segoe UI" w:cs="Segoe UI"/>
          <w:color w:val="000000" w:themeColor="text1"/>
          <w:sz w:val="24"/>
          <w:szCs w:val="24"/>
        </w:rPr>
        <w:t xml:space="preserve">    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Pr="009D2ABA">
        <w:rPr>
          <w:rFonts w:ascii="Segoe UI" w:hAnsi="Segoe UI" w:cs="Segoe UI"/>
          <w:color w:val="000000" w:themeColor="text1"/>
          <w:sz w:val="24"/>
          <w:szCs w:val="24"/>
        </w:rPr>
        <w:t xml:space="preserve">Прием документов для проведения учетно-регистрационных действий с недвижимостью, а также выдача подтверждающих документов по итогам кадастрового учета и регистрации прав собственности осуществляется через Многофункциональные центры (МФЦ). Четко установленные сроки позволяют заранее знать время получения определенной услуги. Подтверждающие документы о кадастровом учете будут готовы через семь рабочих дней после подачи заявления, срок регистрации права собственности занимает не более девяти рабочих дней, а для одновременного учета и регистрации требуется не более 12 рабочих дней. </w:t>
      </w:r>
    </w:p>
    <w:p w:rsidR="009D2ABA" w:rsidRPr="009D2ABA" w:rsidRDefault="009D2ABA" w:rsidP="009D2ABA">
      <w:pPr>
        <w:spacing w:after="0"/>
        <w:jc w:val="both"/>
        <w:rPr>
          <w:rFonts w:ascii="Segoe UI" w:eastAsia="Times New Roman" w:hAnsi="Segoe UI" w:cs="Segoe UI"/>
          <w:bCs/>
          <w:color w:val="000000" w:themeColor="text1"/>
          <w:sz w:val="24"/>
          <w:szCs w:val="24"/>
          <w:lang w:eastAsia="ru-RU"/>
        </w:rPr>
      </w:pPr>
      <w:r w:rsidRPr="009D2ABA">
        <w:rPr>
          <w:rFonts w:ascii="Segoe UI" w:hAnsi="Segoe UI" w:cs="Segoe UI"/>
          <w:color w:val="000000" w:themeColor="text1"/>
          <w:sz w:val="24"/>
          <w:szCs w:val="24"/>
        </w:rPr>
        <w:t xml:space="preserve">     Отслеживать готовность документов можно на сайте </w:t>
      </w:r>
      <w:proofErr w:type="spellStart"/>
      <w:r w:rsidRPr="009D2ABA">
        <w:rPr>
          <w:rFonts w:ascii="Segoe UI" w:hAnsi="Segoe UI" w:cs="Segoe UI"/>
          <w:color w:val="000000" w:themeColor="text1"/>
          <w:sz w:val="24"/>
          <w:szCs w:val="24"/>
        </w:rPr>
        <w:t>Росреестра</w:t>
      </w:r>
      <w:proofErr w:type="spellEnd"/>
      <w:r w:rsidRPr="009D2ABA">
        <w:rPr>
          <w:rFonts w:ascii="Segoe UI" w:hAnsi="Segoe UI" w:cs="Segoe UI"/>
          <w:color w:val="000000" w:themeColor="text1"/>
          <w:sz w:val="24"/>
          <w:szCs w:val="24"/>
        </w:rPr>
        <w:t xml:space="preserve"> (rosreestr.gov.ru) в режиме онлайн по номеру заявки на оказание услуги. Готовые документы на недвижимость хранятся в офисе МФЦ на протяжении 45 дней. Если в течение этого срока заявитель или его законный представитель не получат документы, они считаются невостребованными, и передаются на бессрочное хранение в архив </w:t>
      </w:r>
      <w:r w:rsidR="006D0577">
        <w:rPr>
          <w:rFonts w:ascii="Segoe UI" w:hAnsi="Segoe UI" w:cs="Segoe UI"/>
          <w:color w:val="000000" w:themeColor="text1"/>
          <w:sz w:val="24"/>
          <w:szCs w:val="24"/>
        </w:rPr>
        <w:t>филиала ППК «</w:t>
      </w:r>
      <w:proofErr w:type="spellStart"/>
      <w:r w:rsidR="006D0577">
        <w:rPr>
          <w:rFonts w:ascii="Segoe UI" w:hAnsi="Segoe UI" w:cs="Segoe UI"/>
          <w:color w:val="000000" w:themeColor="text1"/>
          <w:sz w:val="24"/>
          <w:szCs w:val="24"/>
        </w:rPr>
        <w:t>Роскадастр</w:t>
      </w:r>
      <w:proofErr w:type="spellEnd"/>
      <w:r w:rsidR="006D0577">
        <w:rPr>
          <w:rFonts w:ascii="Segoe UI" w:hAnsi="Segoe UI" w:cs="Segoe UI"/>
          <w:color w:val="000000" w:themeColor="text1"/>
          <w:sz w:val="24"/>
          <w:szCs w:val="24"/>
        </w:rPr>
        <w:t>»</w:t>
      </w:r>
      <w:r w:rsidRPr="009D2ABA">
        <w:rPr>
          <w:rFonts w:ascii="Segoe UI" w:hAnsi="Segoe UI" w:cs="Segoe UI"/>
          <w:color w:val="000000" w:themeColor="text1"/>
          <w:sz w:val="24"/>
          <w:szCs w:val="24"/>
        </w:rPr>
        <w:t>.</w:t>
      </w:r>
    </w:p>
    <w:p w:rsidR="009D2ABA" w:rsidRPr="009D2ABA" w:rsidRDefault="009D2ABA" w:rsidP="009D2ABA">
      <w:pPr>
        <w:spacing w:after="0"/>
        <w:jc w:val="both"/>
        <w:rPr>
          <w:rFonts w:ascii="Segoe UI" w:eastAsia="Times New Roman" w:hAnsi="Segoe UI" w:cs="Segoe UI"/>
          <w:bCs/>
          <w:color w:val="000000" w:themeColor="text1"/>
          <w:sz w:val="24"/>
          <w:szCs w:val="24"/>
          <w:lang w:eastAsia="ru-RU"/>
        </w:rPr>
      </w:pPr>
      <w:r w:rsidRPr="009D2ABA">
        <w:rPr>
          <w:rFonts w:ascii="Segoe UI" w:eastAsia="Times New Roman" w:hAnsi="Segoe UI" w:cs="Segoe UI"/>
          <w:iCs/>
          <w:color w:val="000000" w:themeColor="text1"/>
          <w:sz w:val="24"/>
          <w:szCs w:val="24"/>
          <w:lang w:eastAsia="ru-RU"/>
        </w:rPr>
        <w:t xml:space="preserve">    </w:t>
      </w:r>
      <w:r>
        <w:rPr>
          <w:rFonts w:ascii="Segoe UI" w:eastAsia="Times New Roman" w:hAnsi="Segoe UI" w:cs="Segoe UI"/>
          <w:iCs/>
          <w:color w:val="000000" w:themeColor="text1"/>
          <w:sz w:val="24"/>
          <w:szCs w:val="24"/>
          <w:lang w:eastAsia="ru-RU"/>
        </w:rPr>
        <w:t xml:space="preserve"> </w:t>
      </w:r>
      <w:r w:rsidRPr="009D2ABA">
        <w:rPr>
          <w:rFonts w:ascii="Segoe UI" w:eastAsia="Times New Roman" w:hAnsi="Segoe UI" w:cs="Segoe UI"/>
          <w:iCs/>
          <w:color w:val="000000" w:themeColor="text1"/>
          <w:sz w:val="24"/>
          <w:szCs w:val="24"/>
          <w:lang w:eastAsia="ru-RU"/>
        </w:rPr>
        <w:t xml:space="preserve">«В </w:t>
      </w:r>
      <w:r>
        <w:rPr>
          <w:rFonts w:ascii="Segoe UI" w:eastAsia="Times New Roman" w:hAnsi="Segoe UI" w:cs="Segoe UI"/>
          <w:iCs/>
          <w:color w:val="000000" w:themeColor="text1"/>
          <w:sz w:val="24"/>
          <w:szCs w:val="24"/>
          <w:lang w:eastAsia="ru-RU"/>
        </w:rPr>
        <w:t>2022</w:t>
      </w:r>
      <w:r w:rsidRPr="009D2ABA">
        <w:rPr>
          <w:rFonts w:ascii="Segoe UI" w:eastAsia="Times New Roman" w:hAnsi="Segoe UI" w:cs="Segoe UI"/>
          <w:iCs/>
          <w:color w:val="000000" w:themeColor="text1"/>
          <w:sz w:val="24"/>
          <w:szCs w:val="24"/>
          <w:lang w:eastAsia="ru-RU"/>
        </w:rPr>
        <w:t xml:space="preserve"> году более 25 тысяч документов остались невостребованными. Это на 20 % больше, чем в </w:t>
      </w:r>
      <w:r>
        <w:rPr>
          <w:rFonts w:ascii="Segoe UI" w:eastAsia="Times New Roman" w:hAnsi="Segoe UI" w:cs="Segoe UI"/>
          <w:iCs/>
          <w:color w:val="000000" w:themeColor="text1"/>
          <w:sz w:val="24"/>
          <w:szCs w:val="24"/>
          <w:lang w:eastAsia="ru-RU"/>
        </w:rPr>
        <w:t xml:space="preserve">2021 </w:t>
      </w:r>
      <w:r w:rsidRPr="009D2ABA">
        <w:rPr>
          <w:rFonts w:ascii="Segoe UI" w:eastAsia="Times New Roman" w:hAnsi="Segoe UI" w:cs="Segoe UI"/>
          <w:iCs/>
          <w:color w:val="000000" w:themeColor="text1"/>
          <w:sz w:val="24"/>
          <w:szCs w:val="24"/>
          <w:lang w:eastAsia="ru-RU"/>
        </w:rPr>
        <w:t xml:space="preserve">году. Большая часть из них  это договоры купли-продажи, менее 10 % составляют свидетельства о праве наследования и выписки из ЕГРН, </w:t>
      </w:r>
      <w:r w:rsidRPr="009D2ABA">
        <w:rPr>
          <w:rFonts w:ascii="Segoe UI" w:hAnsi="Segoe UI" w:cs="Segoe UI"/>
          <w:color w:val="000000" w:themeColor="text1"/>
          <w:sz w:val="24"/>
          <w:szCs w:val="24"/>
        </w:rPr>
        <w:t>при этом по обр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ащению заявителей выдано около 2 тыс. </w:t>
      </w:r>
      <w:r w:rsidRPr="009D2ABA">
        <w:rPr>
          <w:rFonts w:ascii="Segoe UI" w:hAnsi="Segoe UI" w:cs="Segoe UI"/>
          <w:color w:val="000000" w:themeColor="text1"/>
          <w:sz w:val="24"/>
          <w:szCs w:val="24"/>
        </w:rPr>
        <w:t xml:space="preserve">документов», </w:t>
      </w:r>
      <w:r w:rsidRPr="009D2ABA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– отмечает </w:t>
      </w:r>
      <w:r w:rsidRPr="009D2ABA">
        <w:rPr>
          <w:rFonts w:ascii="Segoe UI" w:eastAsia="Times New Roman" w:hAnsi="Segoe UI" w:cs="Segoe UI"/>
          <w:bCs/>
          <w:color w:val="000000" w:themeColor="text1"/>
          <w:sz w:val="24"/>
          <w:szCs w:val="24"/>
          <w:lang w:eastAsia="ru-RU"/>
        </w:rPr>
        <w:t xml:space="preserve">начальник территориального отдела </w:t>
      </w:r>
      <w:r w:rsidR="006D0577">
        <w:rPr>
          <w:rFonts w:ascii="Segoe UI" w:hAnsi="Segoe UI" w:cs="Segoe UI"/>
          <w:color w:val="000000" w:themeColor="text1"/>
          <w:sz w:val="24"/>
          <w:szCs w:val="24"/>
        </w:rPr>
        <w:t>ППК «</w:t>
      </w:r>
      <w:proofErr w:type="spellStart"/>
      <w:r w:rsidR="006D0577">
        <w:rPr>
          <w:rFonts w:ascii="Segoe UI" w:hAnsi="Segoe UI" w:cs="Segoe UI"/>
          <w:color w:val="000000" w:themeColor="text1"/>
          <w:sz w:val="24"/>
          <w:szCs w:val="24"/>
        </w:rPr>
        <w:t>Роскадастр</w:t>
      </w:r>
      <w:proofErr w:type="spellEnd"/>
      <w:r w:rsidR="006D0577">
        <w:rPr>
          <w:rFonts w:ascii="Segoe UI" w:hAnsi="Segoe UI" w:cs="Segoe UI"/>
          <w:color w:val="000000" w:themeColor="text1"/>
          <w:sz w:val="24"/>
          <w:szCs w:val="24"/>
        </w:rPr>
        <w:t>»</w:t>
      </w:r>
      <w:r w:rsidR="006D0577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Pr="009D2ABA">
        <w:rPr>
          <w:rFonts w:ascii="Segoe UI" w:eastAsia="Times New Roman" w:hAnsi="Segoe UI" w:cs="Segoe UI"/>
          <w:bCs/>
          <w:color w:val="000000" w:themeColor="text1"/>
          <w:sz w:val="24"/>
          <w:szCs w:val="24"/>
          <w:lang w:eastAsia="ru-RU"/>
        </w:rPr>
        <w:t>по Ярославской области Светлана Попова.</w:t>
      </w:r>
    </w:p>
    <w:p w:rsidR="009D2ABA" w:rsidRPr="009D2ABA" w:rsidRDefault="009D2ABA" w:rsidP="009D2ABA">
      <w:pPr>
        <w:spacing w:after="0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9D2ABA">
        <w:rPr>
          <w:rFonts w:ascii="Segoe UI" w:hAnsi="Segoe UI" w:cs="Segoe UI"/>
          <w:color w:val="000000" w:themeColor="text1"/>
          <w:sz w:val="24"/>
          <w:szCs w:val="24"/>
        </w:rPr>
        <w:t xml:space="preserve">     Следует отметить, что </w:t>
      </w:r>
      <w:r w:rsidRPr="009D2ABA">
        <w:rPr>
          <w:rFonts w:ascii="Segoe UI" w:hAnsi="Segoe UI" w:cs="Segoe UI"/>
          <w:bCs/>
          <w:color w:val="000000" w:themeColor="text1"/>
          <w:sz w:val="24"/>
          <w:szCs w:val="24"/>
          <w:shd w:val="clear" w:color="auto" w:fill="FFFFFF"/>
        </w:rPr>
        <w:t>выдача</w:t>
      </w:r>
      <w:r w:rsidRPr="009D2ABA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 </w:t>
      </w:r>
      <w:r w:rsidRPr="009D2ABA">
        <w:rPr>
          <w:rFonts w:ascii="Segoe UI" w:hAnsi="Segoe UI" w:cs="Segoe UI"/>
          <w:bCs/>
          <w:color w:val="000000" w:themeColor="text1"/>
          <w:sz w:val="24"/>
          <w:szCs w:val="24"/>
          <w:shd w:val="clear" w:color="auto" w:fill="FFFFFF"/>
        </w:rPr>
        <w:t>невостребованных</w:t>
      </w:r>
      <w:r w:rsidRPr="009D2ABA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 </w:t>
      </w:r>
      <w:r w:rsidRPr="009D2ABA">
        <w:rPr>
          <w:rFonts w:ascii="Segoe UI" w:hAnsi="Segoe UI" w:cs="Segoe UI"/>
          <w:bCs/>
          <w:color w:val="000000" w:themeColor="text1"/>
          <w:sz w:val="24"/>
          <w:szCs w:val="24"/>
          <w:shd w:val="clear" w:color="auto" w:fill="FFFFFF"/>
        </w:rPr>
        <w:t>документов</w:t>
      </w:r>
      <w:r w:rsidRPr="009D2ABA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 осуществляется независимо от местонахождения объекта недвижимости — по экстерриториальному принципу. </w:t>
      </w:r>
      <w:r w:rsidRPr="009D2ABA">
        <w:rPr>
          <w:rFonts w:ascii="Segoe UI" w:hAnsi="Segoe UI" w:cs="Segoe UI"/>
          <w:color w:val="000000" w:themeColor="text1"/>
          <w:sz w:val="24"/>
          <w:szCs w:val="24"/>
        </w:rPr>
        <w:t xml:space="preserve">Например, если заявитель в данный момент проживает в Ярославле, а документы хранятся в Омске, то ему не нужно никуда ехать: он получит их в Ярославле. В прошлом году было выдано более 1,5 тысячи документов по экстерриториальному принципу, а в текущем году всего 16.               В 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настоящий момент эти документы </w:t>
      </w:r>
      <w:r w:rsidRPr="009D2ABA">
        <w:rPr>
          <w:rFonts w:ascii="Segoe UI" w:hAnsi="Segoe UI" w:cs="Segoe UI"/>
          <w:color w:val="000000" w:themeColor="text1"/>
          <w:sz w:val="24"/>
          <w:szCs w:val="24"/>
        </w:rPr>
        <w:t>все желающие получают в МФЦ.</w:t>
      </w:r>
    </w:p>
    <w:p w:rsidR="009D2ABA" w:rsidRPr="009D2ABA" w:rsidRDefault="009D2ABA" w:rsidP="009D2ABA">
      <w:pPr>
        <w:spacing w:after="0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9D2ABA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lastRenderedPageBreak/>
        <w:t xml:space="preserve">     Вовремя неполученные документы выдаются в филиалах Федеральной кадастровой палаты </w:t>
      </w:r>
      <w:proofErr w:type="spellStart"/>
      <w:r w:rsidRPr="009D2ABA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Росреестра</w:t>
      </w:r>
      <w:proofErr w:type="spellEnd"/>
      <w:r w:rsidRPr="009D2ABA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 и во всех офисах МФЦ </w:t>
      </w:r>
      <w:r w:rsidRPr="009D2ABA">
        <w:rPr>
          <w:rFonts w:ascii="Segoe UI" w:eastAsia="Times New Roman" w:hAnsi="Segoe UI" w:cs="Segoe UI"/>
          <w:bCs/>
          <w:color w:val="000000" w:themeColor="text1"/>
          <w:sz w:val="24"/>
          <w:szCs w:val="24"/>
          <w:lang w:eastAsia="ru-RU"/>
        </w:rPr>
        <w:t>бесплатно</w:t>
      </w:r>
      <w:r w:rsidRPr="009D2ABA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.</w:t>
      </w:r>
      <w:r w:rsidRPr="009D2ABA">
        <w:rPr>
          <w:rFonts w:ascii="Montserrat" w:hAnsi="Montserrat"/>
          <w:color w:val="70798B"/>
          <w:sz w:val="24"/>
          <w:szCs w:val="24"/>
          <w:shd w:val="clear" w:color="auto" w:fill="F6F7F9"/>
        </w:rPr>
        <w:t xml:space="preserve"> </w:t>
      </w:r>
      <w:r w:rsidRPr="009D2ABA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При заказе документов курьером заявитель должен оплатить услуги доставки. Стоимость предоставления услуги для юридических лиц составляет 1100 рублей, а для физических лиц – 900 </w:t>
      </w:r>
      <w:bookmarkStart w:id="0" w:name="_GoBack"/>
      <w:bookmarkEnd w:id="0"/>
      <w:r w:rsidRPr="009D2ABA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рублей. Услуга курьерской доставки для ветеранов и инвалидов Великой Отечественной войны, детей-инвалидов, инвалидов с детства I группы, а также инвалидов первой и второй групп предоставляется бесплатно.</w:t>
      </w:r>
    </w:p>
    <w:p w:rsidR="009D2ABA" w:rsidRPr="009D2ABA" w:rsidRDefault="009D2ABA" w:rsidP="009D2ABA">
      <w:pPr>
        <w:spacing w:after="0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    </w:t>
      </w:r>
      <w:r w:rsidRPr="009D2ABA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Для получения дополнительной информации о месте хранения документов, способах и сроках их получения вы можете обратиться в Ведомственный центр телефонного обслуживания </w:t>
      </w:r>
      <w:proofErr w:type="spellStart"/>
      <w:r w:rsidRPr="009D2ABA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Росреестра</w:t>
      </w:r>
      <w:proofErr w:type="spellEnd"/>
      <w:r w:rsidRPr="009D2ABA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(ВЦТО) по бесплатному круглосуточному номеру </w:t>
      </w:r>
      <w:r w:rsidRPr="009D2ABA">
        <w:rPr>
          <w:rFonts w:ascii="Segoe UI" w:eastAsia="Times New Roman" w:hAnsi="Segoe UI" w:cs="Segoe UI"/>
          <w:bCs/>
          <w:color w:val="000000" w:themeColor="text1"/>
          <w:sz w:val="24"/>
          <w:szCs w:val="24"/>
          <w:lang w:eastAsia="ru-RU"/>
        </w:rPr>
        <w:t>8 800 100-34-34.</w:t>
      </w:r>
    </w:p>
    <w:p w:rsidR="003B710E" w:rsidRPr="000A1F02" w:rsidRDefault="003B710E" w:rsidP="00FA7E0A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0A1F02">
        <w:rPr>
          <w:rFonts w:ascii="Segoe UI" w:hAnsi="Segoe UI" w:cs="Segoe UI"/>
          <w:sz w:val="24"/>
          <w:szCs w:val="24"/>
        </w:rPr>
        <w:t>________________________________</w:t>
      </w:r>
    </w:p>
    <w:p w:rsidR="003B710E" w:rsidRDefault="003B710E" w:rsidP="003B710E">
      <w:pPr>
        <w:pStyle w:val="a8"/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t>Контакты для СМИ: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Горбатюк Ольга Сергеевна,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Инженер 1 категории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Филиала ФГБУ «ФКП </w:t>
      </w:r>
      <w:proofErr w:type="spellStart"/>
      <w:r>
        <w:rPr>
          <w:rFonts w:ascii="Segoe UI" w:hAnsi="Segoe UI" w:cs="Segoe UI"/>
          <w:sz w:val="16"/>
          <w:szCs w:val="16"/>
        </w:rPr>
        <w:t>Росреестра</w:t>
      </w:r>
      <w:proofErr w:type="spellEnd"/>
      <w:r>
        <w:rPr>
          <w:rFonts w:ascii="Segoe UI" w:hAnsi="Segoe UI" w:cs="Segoe UI"/>
          <w:sz w:val="16"/>
          <w:szCs w:val="16"/>
        </w:rPr>
        <w:t>» по ЯО</w:t>
      </w:r>
    </w:p>
    <w:p w:rsidR="000B4D34" w:rsidRPr="00E301E2" w:rsidRDefault="003B710E" w:rsidP="00E301E2">
      <w:pPr>
        <w:pStyle w:val="a8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8 (4852) 59-82-00 доб. 24-56</w:t>
      </w:r>
    </w:p>
    <w:p w:rsidR="000B4D34" w:rsidRDefault="000B4D34" w:rsidP="003C0934"/>
    <w:p w:rsidR="00EE6DA3" w:rsidRPr="00EE6DA3" w:rsidRDefault="00EE6DA3" w:rsidP="00E95AA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EE6DA3">
        <w:rPr>
          <w:bCs/>
          <w:color w:val="000000" w:themeColor="text1"/>
          <w:sz w:val="28"/>
          <w:szCs w:val="28"/>
          <w:shd w:val="clear" w:color="auto" w:fill="FBFBFB"/>
        </w:rPr>
        <w:t xml:space="preserve"> </w:t>
      </w:r>
    </w:p>
    <w:sectPr w:rsidR="00EE6DA3" w:rsidRPr="00EE6DA3" w:rsidSect="008A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5307"/>
    <w:multiLevelType w:val="hybridMultilevel"/>
    <w:tmpl w:val="EDA09D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153A37"/>
    <w:multiLevelType w:val="multilevel"/>
    <w:tmpl w:val="1926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CA5724"/>
    <w:multiLevelType w:val="hybridMultilevel"/>
    <w:tmpl w:val="94F869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396A56"/>
    <w:multiLevelType w:val="hybridMultilevel"/>
    <w:tmpl w:val="4F443C3A"/>
    <w:lvl w:ilvl="0" w:tplc="D3E471A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5147B"/>
    <w:multiLevelType w:val="multilevel"/>
    <w:tmpl w:val="C9D0D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25A"/>
    <w:rsid w:val="00042FAD"/>
    <w:rsid w:val="000A1F02"/>
    <w:rsid w:val="000B4D34"/>
    <w:rsid w:val="000B5BA9"/>
    <w:rsid w:val="000F1C22"/>
    <w:rsid w:val="00144FC0"/>
    <w:rsid w:val="00157BA6"/>
    <w:rsid w:val="001D7C25"/>
    <w:rsid w:val="002813D0"/>
    <w:rsid w:val="002958D6"/>
    <w:rsid w:val="002B6F19"/>
    <w:rsid w:val="002E579A"/>
    <w:rsid w:val="002F4CC2"/>
    <w:rsid w:val="003241A9"/>
    <w:rsid w:val="00336115"/>
    <w:rsid w:val="003A48E2"/>
    <w:rsid w:val="003B710E"/>
    <w:rsid w:val="003C0934"/>
    <w:rsid w:val="003D2776"/>
    <w:rsid w:val="00437375"/>
    <w:rsid w:val="0044549E"/>
    <w:rsid w:val="00457AA5"/>
    <w:rsid w:val="004C72D6"/>
    <w:rsid w:val="004D7B8A"/>
    <w:rsid w:val="004F69D5"/>
    <w:rsid w:val="0054562A"/>
    <w:rsid w:val="005B265F"/>
    <w:rsid w:val="00631F45"/>
    <w:rsid w:val="006D0577"/>
    <w:rsid w:val="006D1826"/>
    <w:rsid w:val="006D5A68"/>
    <w:rsid w:val="007033C5"/>
    <w:rsid w:val="0070739F"/>
    <w:rsid w:val="00765B3B"/>
    <w:rsid w:val="007B3395"/>
    <w:rsid w:val="007B4F35"/>
    <w:rsid w:val="007E3552"/>
    <w:rsid w:val="008117A5"/>
    <w:rsid w:val="00881A2A"/>
    <w:rsid w:val="008A11A1"/>
    <w:rsid w:val="008C50A7"/>
    <w:rsid w:val="00907F8A"/>
    <w:rsid w:val="0097338C"/>
    <w:rsid w:val="009818B7"/>
    <w:rsid w:val="0099032B"/>
    <w:rsid w:val="009D2ABA"/>
    <w:rsid w:val="009D4690"/>
    <w:rsid w:val="009F621C"/>
    <w:rsid w:val="00A0621A"/>
    <w:rsid w:val="00A566D2"/>
    <w:rsid w:val="00AD5519"/>
    <w:rsid w:val="00AD75FD"/>
    <w:rsid w:val="00B3729E"/>
    <w:rsid w:val="00B72DDC"/>
    <w:rsid w:val="00B735EA"/>
    <w:rsid w:val="00C36252"/>
    <w:rsid w:val="00C74391"/>
    <w:rsid w:val="00C80A96"/>
    <w:rsid w:val="00CD70FE"/>
    <w:rsid w:val="00DA0A88"/>
    <w:rsid w:val="00DB16E0"/>
    <w:rsid w:val="00DC6D37"/>
    <w:rsid w:val="00E301E2"/>
    <w:rsid w:val="00E35138"/>
    <w:rsid w:val="00E46D87"/>
    <w:rsid w:val="00E86B21"/>
    <w:rsid w:val="00E9476F"/>
    <w:rsid w:val="00E95AAB"/>
    <w:rsid w:val="00EA30EC"/>
    <w:rsid w:val="00EB0587"/>
    <w:rsid w:val="00EB0BED"/>
    <w:rsid w:val="00EC24E7"/>
    <w:rsid w:val="00EE5755"/>
    <w:rsid w:val="00EE6DA3"/>
    <w:rsid w:val="00F25FD1"/>
    <w:rsid w:val="00FA7E0A"/>
    <w:rsid w:val="00FD7D0C"/>
    <w:rsid w:val="00FE7D0B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5A"/>
  </w:style>
  <w:style w:type="paragraph" w:styleId="2">
    <w:name w:val="heading 2"/>
    <w:basedOn w:val="a"/>
    <w:link w:val="20"/>
    <w:uiPriority w:val="9"/>
    <w:semiHidden/>
    <w:unhideWhenUsed/>
    <w:qFormat/>
    <w:rsid w:val="00F25F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rsid w:val="00FF425A"/>
  </w:style>
  <w:style w:type="character" w:styleId="a4">
    <w:name w:val="Hyperlink"/>
    <w:basedOn w:val="a0"/>
    <w:uiPriority w:val="99"/>
    <w:unhideWhenUsed/>
    <w:rsid w:val="00FF425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E6DA3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6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6B21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nhideWhenUsed/>
    <w:rsid w:val="003C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3C09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157BA6"/>
    <w:rPr>
      <w:i/>
      <w:iCs/>
    </w:rPr>
  </w:style>
  <w:style w:type="paragraph" w:styleId="ab">
    <w:name w:val="List Paragraph"/>
    <w:basedOn w:val="a"/>
    <w:uiPriority w:val="34"/>
    <w:qFormat/>
    <w:rsid w:val="000B4D34"/>
    <w:pPr>
      <w:ind w:left="720"/>
      <w:contextualSpacing/>
    </w:pPr>
  </w:style>
  <w:style w:type="character" w:styleId="ac">
    <w:name w:val="Strong"/>
    <w:basedOn w:val="a0"/>
    <w:uiPriority w:val="22"/>
    <w:qFormat/>
    <w:rsid w:val="0097338C"/>
    <w:rPr>
      <w:b/>
      <w:bCs/>
    </w:rPr>
  </w:style>
  <w:style w:type="paragraph" w:customStyle="1" w:styleId="articledecorationfirst">
    <w:name w:val="article_decoration_first"/>
    <w:basedOn w:val="a"/>
    <w:uiPriority w:val="99"/>
    <w:semiHidden/>
    <w:rsid w:val="00437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5F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lead">
    <w:name w:val="lead"/>
    <w:basedOn w:val="a"/>
    <w:rsid w:val="00F25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F25FD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rticle-renderblock">
    <w:name w:val="article-render__block"/>
    <w:basedOn w:val="a"/>
    <w:uiPriority w:val="99"/>
    <w:rsid w:val="00042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gorbatyukos</dc:creator>
  <cp:keywords/>
  <dc:description/>
  <cp:lastModifiedBy>Горбатюк Ольга Сергеевна</cp:lastModifiedBy>
  <cp:revision>56</cp:revision>
  <cp:lastPrinted>2023-01-12T06:00:00Z</cp:lastPrinted>
  <dcterms:created xsi:type="dcterms:W3CDTF">2022-01-21T12:00:00Z</dcterms:created>
  <dcterms:modified xsi:type="dcterms:W3CDTF">2023-01-12T13:02:00Z</dcterms:modified>
</cp:coreProperties>
</file>