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F" w:rsidRPr="00C90FDF" w:rsidRDefault="00C90FDF" w:rsidP="00C90FDF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r w:rsidRPr="00C90FDF">
        <w:rPr>
          <w:rFonts w:ascii="Segoe UI" w:hAnsi="Segoe UI" w:cs="Segoe UI"/>
          <w:b/>
          <w:sz w:val="28"/>
          <w:szCs w:val="28"/>
        </w:rPr>
        <w:t>АНОНС</w:t>
      </w:r>
      <w:r w:rsidR="00AA5F9B" w:rsidRPr="00C90FDF">
        <w:rPr>
          <w:rFonts w:ascii="Segoe UI" w:hAnsi="Segoe UI" w:cs="Segoe UI"/>
          <w:b/>
          <w:sz w:val="28"/>
          <w:szCs w:val="28"/>
        </w:rPr>
        <w:t xml:space="preserve"> </w:t>
      </w:r>
      <w:r w:rsidRPr="00C90FDF">
        <w:rPr>
          <w:rFonts w:ascii="Segoe UI" w:hAnsi="Segoe UI" w:cs="Segoe UI"/>
          <w:b/>
          <w:sz w:val="28"/>
          <w:szCs w:val="28"/>
        </w:rPr>
        <w:t>ВЕБИНАР</w:t>
      </w:r>
      <w:r w:rsidRPr="00C90FDF">
        <w:rPr>
          <w:rFonts w:ascii="Segoe UI" w:hAnsi="Segoe UI" w:cs="Segoe UI"/>
          <w:b/>
          <w:sz w:val="28"/>
          <w:szCs w:val="28"/>
        </w:rPr>
        <w:t>А</w:t>
      </w:r>
      <w:r w:rsidRPr="00C90FDF">
        <w:rPr>
          <w:rFonts w:ascii="Segoe UI" w:hAnsi="Segoe UI" w:cs="Segoe UI"/>
          <w:b/>
          <w:sz w:val="28"/>
          <w:szCs w:val="28"/>
        </w:rPr>
        <w:t xml:space="preserve"> «КОМПЛЕКСНЫЕ КАДАСТРОВЫЕ РАБОТЫ»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     </w:t>
      </w:r>
      <w:r w:rsidRPr="00C90FDF">
        <w:rPr>
          <w:rFonts w:ascii="Segoe UI" w:hAnsi="Segoe UI" w:cs="Segoe UI"/>
          <w:sz w:val="24"/>
          <w:szCs w:val="24"/>
        </w:rPr>
        <w:t>8 декабря в 10:00 (</w:t>
      </w:r>
      <w:proofErr w:type="spellStart"/>
      <w:proofErr w:type="gramStart"/>
      <w:r w:rsidRPr="00C90FDF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C90FDF">
        <w:rPr>
          <w:rFonts w:ascii="Segoe UI" w:hAnsi="Segoe UI" w:cs="Segoe UI"/>
          <w:sz w:val="24"/>
          <w:szCs w:val="24"/>
        </w:rPr>
        <w:t xml:space="preserve">) Кадастровая палата по Нижегородской области проведет </w:t>
      </w:r>
      <w:hyperlink r:id="rId7" w:history="1">
        <w:proofErr w:type="spellStart"/>
        <w:r w:rsidRPr="00C90FDF">
          <w:rPr>
            <w:rStyle w:val="a4"/>
            <w:rFonts w:ascii="Segoe UI" w:hAnsi="Segoe UI" w:cs="Segoe UI"/>
            <w:sz w:val="24"/>
            <w:szCs w:val="24"/>
          </w:rPr>
          <w:t>вебинар</w:t>
        </w:r>
        <w:proofErr w:type="spellEnd"/>
        <w:r w:rsidRPr="00C90FDF">
          <w:rPr>
            <w:rStyle w:val="a4"/>
            <w:rFonts w:ascii="Segoe UI" w:hAnsi="Segoe UI" w:cs="Segoe UI"/>
            <w:sz w:val="24"/>
            <w:szCs w:val="24"/>
          </w:rPr>
          <w:t xml:space="preserve"> о том, как организовать комплексные кадастровые работы</w:t>
        </w:r>
      </w:hyperlink>
      <w:r w:rsidRPr="00C90FDF">
        <w:rPr>
          <w:rFonts w:ascii="Segoe UI" w:hAnsi="Segoe UI" w:cs="Segoe UI"/>
          <w:sz w:val="24"/>
          <w:szCs w:val="24"/>
        </w:rPr>
        <w:t xml:space="preserve">. Практика есть лишь у небольшого числа органов местного самоуправления. Но, согласно утвержденному Президентом РФ перечню поручений в рамках госпрограммы «Национальная система пространственных данных», </w:t>
      </w:r>
      <w:r w:rsidRPr="00C90FDF">
        <w:rPr>
          <w:rFonts w:ascii="Segoe UI" w:hAnsi="Segoe UI" w:cs="Segoe UI"/>
          <w:b/>
          <w:sz w:val="24"/>
          <w:szCs w:val="24"/>
        </w:rPr>
        <w:t>комплексные кадастровые работы будут вестись в значительном мас</w:t>
      </w:r>
      <w:bookmarkStart w:id="0" w:name="_GoBack"/>
      <w:bookmarkEnd w:id="0"/>
      <w:r w:rsidRPr="00C90FDF">
        <w:rPr>
          <w:rFonts w:ascii="Segoe UI" w:hAnsi="Segoe UI" w:cs="Segoe UI"/>
          <w:b/>
          <w:sz w:val="24"/>
          <w:szCs w:val="24"/>
        </w:rPr>
        <w:t xml:space="preserve">штабе. И </w:t>
      </w:r>
      <w:proofErr w:type="gramStart"/>
      <w:r w:rsidRPr="00C90FDF">
        <w:rPr>
          <w:rFonts w:ascii="Segoe UI" w:hAnsi="Segoe UI" w:cs="Segoe UI"/>
          <w:b/>
          <w:sz w:val="24"/>
          <w:szCs w:val="24"/>
        </w:rPr>
        <w:t>наш</w:t>
      </w:r>
      <w:proofErr w:type="gramEnd"/>
      <w:r w:rsidRPr="00C90FDF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C90FDF">
        <w:rPr>
          <w:rFonts w:ascii="Segoe UI" w:hAnsi="Segoe UI" w:cs="Segoe UI"/>
          <w:b/>
          <w:sz w:val="24"/>
          <w:szCs w:val="24"/>
        </w:rPr>
        <w:t>вебинар</w:t>
      </w:r>
      <w:proofErr w:type="spellEnd"/>
      <w:r w:rsidRPr="00C90FDF">
        <w:rPr>
          <w:rFonts w:ascii="Segoe UI" w:hAnsi="Segoe UI" w:cs="Segoe UI"/>
          <w:b/>
          <w:sz w:val="24"/>
          <w:szCs w:val="24"/>
        </w:rPr>
        <w:t xml:space="preserve"> адресован, в первую очередь, органам местного самоуправления.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b/>
          <w:sz w:val="24"/>
          <w:szCs w:val="24"/>
        </w:rPr>
        <w:t>Как подготовиться к проведению ККР?</w:t>
      </w:r>
      <w:r w:rsidRPr="00C90FDF">
        <w:rPr>
          <w:rFonts w:ascii="Segoe UI" w:hAnsi="Segoe UI" w:cs="Segoe UI"/>
          <w:sz w:val="24"/>
          <w:szCs w:val="24"/>
        </w:rPr>
        <w:t xml:space="preserve"> Развернутый ответ на этот вопрос будет дан в ходе </w:t>
      </w:r>
      <w:proofErr w:type="gramStart"/>
      <w:r w:rsidRPr="00C90FDF">
        <w:rPr>
          <w:rFonts w:ascii="Segoe UI" w:hAnsi="Segoe UI" w:cs="Segoe UI"/>
          <w:sz w:val="24"/>
          <w:szCs w:val="24"/>
        </w:rPr>
        <w:t>нашего</w:t>
      </w:r>
      <w:proofErr w:type="gramEnd"/>
      <w:r w:rsidRPr="00C90FDF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90FDF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C90FDF">
        <w:rPr>
          <w:rFonts w:ascii="Segoe UI" w:hAnsi="Segoe UI" w:cs="Segoe UI"/>
          <w:sz w:val="24"/>
          <w:szCs w:val="24"/>
        </w:rPr>
        <w:t xml:space="preserve">. Вы узнаете, какой объем документов нужно собрать заранее, чтобы соблюсти сроки проведения ККР. Вы поймете, как выглядит на практике непосредственно </w:t>
      </w:r>
      <w:proofErr w:type="gramStart"/>
      <w:r w:rsidRPr="00C90FDF">
        <w:rPr>
          <w:rFonts w:ascii="Segoe UI" w:hAnsi="Segoe UI" w:cs="Segoe UI"/>
          <w:sz w:val="24"/>
          <w:szCs w:val="24"/>
        </w:rPr>
        <w:t>процедура</w:t>
      </w:r>
      <w:proofErr w:type="gramEnd"/>
      <w:r w:rsidRPr="00C90FDF">
        <w:rPr>
          <w:rFonts w:ascii="Segoe UI" w:hAnsi="Segoe UI" w:cs="Segoe UI"/>
          <w:sz w:val="24"/>
          <w:szCs w:val="24"/>
        </w:rPr>
        <w:t xml:space="preserve"> и </w:t>
      </w:r>
      <w:proofErr w:type="gramStart"/>
      <w:r w:rsidRPr="00C90FDF">
        <w:rPr>
          <w:rFonts w:ascii="Segoe UI" w:hAnsi="Segoe UI" w:cs="Segoe UI"/>
          <w:sz w:val="24"/>
          <w:szCs w:val="24"/>
        </w:rPr>
        <w:t>какой</w:t>
      </w:r>
      <w:proofErr w:type="gramEnd"/>
      <w:r w:rsidRPr="00C90FDF">
        <w:rPr>
          <w:rFonts w:ascii="Segoe UI" w:hAnsi="Segoe UI" w:cs="Segoe UI"/>
          <w:sz w:val="24"/>
          <w:szCs w:val="24"/>
        </w:rPr>
        <w:t xml:space="preserve"> информацией должны владеть специалисты ОМС.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К тому же на </w:t>
      </w:r>
      <w:proofErr w:type="spellStart"/>
      <w:r w:rsidRPr="00C90FDF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C90FDF">
        <w:rPr>
          <w:rFonts w:ascii="Segoe UI" w:hAnsi="Segoe UI" w:cs="Segoe UI"/>
          <w:sz w:val="24"/>
          <w:szCs w:val="24"/>
        </w:rPr>
        <w:t xml:space="preserve"> вам пояснят связь с проведением ККР всех программ, которые уточняют требуемые данные (налоговая мобилизация, адресная реформа, реализация федерального закона № 518 от 30 декабря 2020).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Не останутся без внимания любые нюансы. Так, мы рассмотрим на </w:t>
      </w:r>
      <w:proofErr w:type="spellStart"/>
      <w:r w:rsidRPr="00C90FDF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C90FDF">
        <w:rPr>
          <w:rFonts w:ascii="Segoe UI" w:hAnsi="Segoe UI" w:cs="Segoe UI"/>
          <w:sz w:val="24"/>
          <w:szCs w:val="24"/>
        </w:rPr>
        <w:t>, что требуется от ОМС в ситуации, когда заказчиком работ выступают органы государственной власти региона.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 w:rsidRPr="00C90FDF">
        <w:rPr>
          <w:rFonts w:ascii="Segoe UI" w:hAnsi="Segoe UI" w:cs="Segoe UI"/>
          <w:b/>
          <w:sz w:val="24"/>
          <w:szCs w:val="24"/>
        </w:rPr>
        <w:t>Наши лекторы:</w:t>
      </w:r>
    </w:p>
    <w:p w:rsidR="00C90FDF" w:rsidRPr="00C90FDF" w:rsidRDefault="00C90FDF" w:rsidP="00C90FDF">
      <w:pPr>
        <w:numPr>
          <w:ilvl w:val="0"/>
          <w:numId w:val="8"/>
        </w:numPr>
        <w:spacing w:before="120" w:after="0"/>
        <w:ind w:left="714" w:hanging="357"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начальник отдела правового обеспечения Управления </w:t>
      </w:r>
      <w:proofErr w:type="spellStart"/>
      <w:r w:rsidRPr="00C90FD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90FDF">
        <w:rPr>
          <w:rFonts w:ascii="Segoe UI" w:hAnsi="Segoe UI" w:cs="Segoe UI"/>
          <w:sz w:val="24"/>
          <w:szCs w:val="24"/>
        </w:rPr>
        <w:t xml:space="preserve"> по Нижегородской области </w:t>
      </w:r>
      <w:r w:rsidRPr="00C90FDF">
        <w:rPr>
          <w:rFonts w:ascii="Segoe UI" w:hAnsi="Segoe UI" w:cs="Segoe UI"/>
          <w:b/>
          <w:sz w:val="24"/>
          <w:szCs w:val="24"/>
        </w:rPr>
        <w:t>Татьяна Горелова</w:t>
      </w:r>
      <w:r w:rsidRPr="00C90FDF">
        <w:rPr>
          <w:rFonts w:ascii="Segoe UI" w:hAnsi="Segoe UI" w:cs="Segoe UI"/>
          <w:sz w:val="24"/>
          <w:szCs w:val="24"/>
        </w:rPr>
        <w:t>;</w:t>
      </w:r>
    </w:p>
    <w:p w:rsidR="00C90FDF" w:rsidRPr="00C90FDF" w:rsidRDefault="00C90FDF" w:rsidP="00C90FDF">
      <w:pPr>
        <w:numPr>
          <w:ilvl w:val="0"/>
          <w:numId w:val="8"/>
        </w:numPr>
        <w:spacing w:before="120" w:after="0"/>
        <w:ind w:left="714" w:hanging="357"/>
        <w:contextualSpacing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заместитель директора областной Кадастровой палаты </w:t>
      </w:r>
      <w:r w:rsidRPr="00C90FDF">
        <w:rPr>
          <w:rFonts w:ascii="Segoe UI" w:hAnsi="Segoe UI" w:cs="Segoe UI"/>
          <w:b/>
          <w:sz w:val="24"/>
          <w:szCs w:val="24"/>
        </w:rPr>
        <w:t>Екатерина Голованова</w:t>
      </w:r>
      <w:r w:rsidRPr="00C90FDF">
        <w:rPr>
          <w:rFonts w:ascii="Segoe UI" w:hAnsi="Segoe UI" w:cs="Segoe UI"/>
          <w:sz w:val="24"/>
          <w:szCs w:val="24"/>
        </w:rPr>
        <w:t>;</w:t>
      </w:r>
    </w:p>
    <w:p w:rsidR="00C90FDF" w:rsidRPr="00C90FDF" w:rsidRDefault="00C90FDF" w:rsidP="00C90FDF">
      <w:pPr>
        <w:numPr>
          <w:ilvl w:val="0"/>
          <w:numId w:val="8"/>
        </w:numPr>
        <w:spacing w:before="120" w:after="0"/>
        <w:ind w:left="714" w:hanging="357"/>
        <w:contextualSpacing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заместитель начальника отдела обработки документов и обеспечения учетных действий № 3 областной Кадастровой палаты </w:t>
      </w:r>
      <w:r w:rsidRPr="00C90FDF">
        <w:rPr>
          <w:rFonts w:ascii="Segoe UI" w:hAnsi="Segoe UI" w:cs="Segoe UI"/>
          <w:b/>
          <w:sz w:val="24"/>
          <w:szCs w:val="24"/>
        </w:rPr>
        <w:t>Наталья Павлова</w:t>
      </w:r>
      <w:r w:rsidRPr="00C90FDF">
        <w:rPr>
          <w:rFonts w:ascii="Segoe UI" w:hAnsi="Segoe UI" w:cs="Segoe UI"/>
          <w:sz w:val="24"/>
          <w:szCs w:val="24"/>
        </w:rPr>
        <w:t>;</w:t>
      </w:r>
    </w:p>
    <w:p w:rsidR="00C90FDF" w:rsidRPr="00C90FDF" w:rsidRDefault="00C90FDF" w:rsidP="00C90FDF">
      <w:pPr>
        <w:numPr>
          <w:ilvl w:val="0"/>
          <w:numId w:val="8"/>
        </w:numPr>
        <w:spacing w:before="120" w:after="0"/>
        <w:ind w:left="714" w:hanging="357"/>
        <w:contextualSpacing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lastRenderedPageBreak/>
        <w:t xml:space="preserve">начальник отдела обработки документов и обеспечения учетных действий № 1 областной Кадастровой палаты </w:t>
      </w:r>
      <w:r w:rsidRPr="00C90FDF">
        <w:rPr>
          <w:rFonts w:ascii="Segoe UI" w:hAnsi="Segoe UI" w:cs="Segoe UI"/>
          <w:b/>
          <w:sz w:val="24"/>
          <w:szCs w:val="24"/>
        </w:rPr>
        <w:t>Светлана Морозова</w:t>
      </w:r>
      <w:r w:rsidRPr="00C90FDF">
        <w:rPr>
          <w:rFonts w:ascii="Segoe UI" w:hAnsi="Segoe UI" w:cs="Segoe UI"/>
          <w:sz w:val="24"/>
          <w:szCs w:val="24"/>
        </w:rPr>
        <w:t>.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Кадастровая палата в 2022 году – соисполнитель контрактов по комплексным кадастровым работам. Пройден весь путь их выполнения. И теперь с вами поделятся этим опытом. </w:t>
      </w:r>
      <w:r w:rsidRPr="00C90FDF">
        <w:rPr>
          <w:rFonts w:ascii="Segoe UI" w:hAnsi="Segoe UI" w:cs="Segoe UI"/>
          <w:b/>
          <w:sz w:val="24"/>
          <w:szCs w:val="24"/>
        </w:rPr>
        <w:t>Вам удастся минимизировать сроки и число ошибок. Как следствие, появится возможность увеличить объем охваченных ККР территорий.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Продолжительность </w:t>
      </w:r>
      <w:proofErr w:type="spellStart"/>
      <w:r w:rsidRPr="00C90FDF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C90FDF">
        <w:rPr>
          <w:rFonts w:ascii="Segoe UI" w:hAnsi="Segoe UI" w:cs="Segoe UI"/>
          <w:sz w:val="24"/>
          <w:szCs w:val="24"/>
        </w:rPr>
        <w:t xml:space="preserve"> – до 120 минут, стоимость участия – 2000 рублей.</w:t>
      </w:r>
    </w:p>
    <w:p w:rsidR="00C90FDF" w:rsidRPr="00C90FDF" w:rsidRDefault="00C90FDF" w:rsidP="00C90FDF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C90FDF">
        <w:rPr>
          <w:rFonts w:ascii="Segoe UI" w:hAnsi="Segoe UI" w:cs="Segoe UI"/>
          <w:sz w:val="24"/>
          <w:szCs w:val="24"/>
        </w:rPr>
        <w:t xml:space="preserve">Вопросы можно направить заранее на </w:t>
      </w:r>
      <w:hyperlink r:id="rId8" w:history="1">
        <w:r w:rsidRPr="00C90FDF">
          <w:rPr>
            <w:rStyle w:val="a4"/>
            <w:rFonts w:ascii="Segoe UI" w:hAnsi="Segoe UI" w:cs="Segoe UI"/>
            <w:sz w:val="24"/>
            <w:szCs w:val="24"/>
            <w:lang w:val="en-US"/>
          </w:rPr>
          <w:t>infowebinar</w:t>
        </w:r>
        <w:r w:rsidRPr="00C90FDF">
          <w:rPr>
            <w:rStyle w:val="a4"/>
            <w:rFonts w:ascii="Segoe UI" w:hAnsi="Segoe UI" w:cs="Segoe UI"/>
            <w:sz w:val="24"/>
            <w:szCs w:val="24"/>
          </w:rPr>
          <w:t>@</w:t>
        </w:r>
        <w:r w:rsidRPr="00C90FDF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r w:rsidRPr="00C90FDF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C90FDF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</w:p>
    <w:p w:rsidR="00C90FDF" w:rsidRPr="00C90FDF" w:rsidRDefault="00C90FDF" w:rsidP="00C90FDF">
      <w:pPr>
        <w:tabs>
          <w:tab w:val="left" w:pos="4022"/>
        </w:tabs>
        <w:spacing w:before="120"/>
        <w:rPr>
          <w:rFonts w:ascii="Segoe UI" w:hAnsi="Segoe UI" w:cs="Segoe UI"/>
          <w:sz w:val="24"/>
          <w:szCs w:val="24"/>
        </w:rPr>
      </w:pPr>
      <w:hyperlink r:id="rId9" w:history="1">
        <w:r w:rsidRPr="00C90FDF">
          <w:rPr>
            <w:rStyle w:val="a4"/>
            <w:rFonts w:ascii="Segoe UI" w:hAnsi="Segoe UI" w:cs="Segoe UI"/>
            <w:sz w:val="24"/>
            <w:szCs w:val="24"/>
          </w:rPr>
          <w:t>Подключайтесь</w:t>
        </w:r>
      </w:hyperlink>
      <w:r w:rsidRPr="00C90FDF">
        <w:rPr>
          <w:rFonts w:ascii="Segoe UI" w:hAnsi="Segoe UI" w:cs="Segoe UI"/>
          <w:sz w:val="24"/>
          <w:szCs w:val="24"/>
        </w:rPr>
        <w:t xml:space="preserve"> </w:t>
      </w:r>
      <w:r w:rsidRPr="00C90FDF">
        <w:rPr>
          <w:rFonts w:ascii="Segoe UI" w:hAnsi="Segoe UI" w:cs="Segoe UI"/>
          <w:sz w:val="24"/>
          <w:szCs w:val="24"/>
          <w:lang w:val="en-US"/>
        </w:rPr>
        <w:t xml:space="preserve">– </w:t>
      </w:r>
      <w:r w:rsidRPr="00C90FDF">
        <w:rPr>
          <w:rFonts w:ascii="Segoe UI" w:hAnsi="Segoe UI" w:cs="Segoe UI"/>
          <w:sz w:val="24"/>
          <w:szCs w:val="24"/>
        </w:rPr>
        <w:t>будет интересно!</w:t>
      </w:r>
    </w:p>
    <w:p w:rsidR="00C80A96" w:rsidRPr="00C80A96" w:rsidRDefault="00C80A96" w:rsidP="003A48E2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webinar@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inar.kadastr.ru/webinars/ready/detail/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inar.kadastr.ru/webinars/ready/detail/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49</cp:revision>
  <cp:lastPrinted>2022-11-24T08:28:00Z</cp:lastPrinted>
  <dcterms:created xsi:type="dcterms:W3CDTF">2022-01-21T12:00:00Z</dcterms:created>
  <dcterms:modified xsi:type="dcterms:W3CDTF">2022-11-24T08:52:00Z</dcterms:modified>
</cp:coreProperties>
</file>