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0A0A0A"/>
          <w:sz w:val="28"/>
          <w:szCs w:val="28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9B" w:rsidRPr="00AA5F9B" w:rsidRDefault="00AA5F9B" w:rsidP="00AA5F9B">
      <w:pPr>
        <w:spacing w:line="36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AA5F9B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AA5F9B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Pr="00AA5F9B">
        <w:rPr>
          <w:rFonts w:ascii="Segoe UI" w:hAnsi="Segoe UI" w:cs="Segoe UI"/>
          <w:b/>
          <w:sz w:val="28"/>
          <w:szCs w:val="28"/>
        </w:rPr>
        <w:t xml:space="preserve"> на тему: «Дома блокированной застройки»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2 ноября 2022 года в 10:00 (по московскому времени) Кадастровая палата по Вологодской области проведет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на тему: «Дома блокированной застройки».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С 1 марта 2022 года вступил в силу Федеральный закон от 30 декабря 2021 года № 476-ФЗ, который уточняет понятие «дом блокированной застройки» и разграничивает его с другими определениями – «многоквартирный дом», «индивидуальный жилой дом».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Эксперты Кадастровой палаты по Вологодской области разберут нюансы законодательства, касающиеся блокированной застройки, особенности правового режима и кадастрового учета, а также расскажут о практической реализации нового закона. 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В ходе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будут освещены следующие вопросы:</w:t>
      </w:r>
    </w:p>
    <w:p w:rsidR="00AA5F9B" w:rsidRPr="00AA5F9B" w:rsidRDefault="00AA5F9B" w:rsidP="00AA5F9B">
      <w:pPr>
        <w:numPr>
          <w:ilvl w:val="0"/>
          <w:numId w:val="6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Отличие домов блокированной застройки от индивидуальных жилых домов и многоквартирных домов</w:t>
      </w:r>
    </w:p>
    <w:p w:rsidR="00AA5F9B" w:rsidRPr="00AA5F9B" w:rsidRDefault="00AA5F9B" w:rsidP="00AA5F9B">
      <w:pPr>
        <w:numPr>
          <w:ilvl w:val="0"/>
          <w:numId w:val="6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Особенности кадастрового учета домов блокированной застройки</w:t>
      </w:r>
    </w:p>
    <w:p w:rsidR="00AA5F9B" w:rsidRPr="00AA5F9B" w:rsidRDefault="00AA5F9B" w:rsidP="00AA5F9B">
      <w:pPr>
        <w:numPr>
          <w:ilvl w:val="0"/>
          <w:numId w:val="6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Порядок внесения изменений в ЕГРН в части приведения в соответствие вида, назначения и вида разрешенного использования объекта недвижимости – дома блокированной застройки</w:t>
      </w:r>
    </w:p>
    <w:p w:rsidR="00AA5F9B" w:rsidRPr="00AA5F9B" w:rsidRDefault="00AA5F9B" w:rsidP="00AA5F9B">
      <w:pPr>
        <w:numPr>
          <w:ilvl w:val="0"/>
          <w:numId w:val="7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Особенности кадастрового учета земельных участков под домами блокированной застройки.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b/>
          <w:sz w:val="24"/>
          <w:szCs w:val="24"/>
        </w:rPr>
        <w:t xml:space="preserve">Спикер </w:t>
      </w:r>
      <w:proofErr w:type="spellStart"/>
      <w:r w:rsidRPr="00AA5F9B">
        <w:rPr>
          <w:rFonts w:ascii="Segoe UI" w:hAnsi="Segoe UI" w:cs="Segoe UI"/>
          <w:b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b/>
          <w:sz w:val="24"/>
          <w:szCs w:val="24"/>
        </w:rPr>
        <w:t xml:space="preserve">: </w:t>
      </w:r>
      <w:r w:rsidRPr="00AA5F9B">
        <w:rPr>
          <w:rFonts w:ascii="Segoe UI" w:hAnsi="Segoe UI" w:cs="Segoe UI"/>
          <w:sz w:val="24"/>
          <w:szCs w:val="24"/>
        </w:rPr>
        <w:t>Позднякова Марина Николаевна – начальник отдела обработки документов и обеспечения учетных действий № 2 Кадастровой палаты по Вологодской области.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b/>
          <w:sz w:val="24"/>
          <w:szCs w:val="24"/>
        </w:rPr>
        <w:t xml:space="preserve">Общая продолжительность </w:t>
      </w:r>
      <w:proofErr w:type="spellStart"/>
      <w:r w:rsidRPr="00AA5F9B">
        <w:rPr>
          <w:rFonts w:ascii="Segoe UI" w:hAnsi="Segoe UI" w:cs="Segoe UI"/>
          <w:b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b/>
          <w:sz w:val="24"/>
          <w:szCs w:val="24"/>
        </w:rPr>
        <w:t xml:space="preserve"> </w:t>
      </w:r>
      <w:r w:rsidRPr="00AA5F9B">
        <w:rPr>
          <w:rFonts w:ascii="Segoe UI" w:hAnsi="Segoe UI" w:cs="Segoe UI"/>
          <w:sz w:val="24"/>
          <w:szCs w:val="24"/>
        </w:rPr>
        <w:t xml:space="preserve">– 90 минут. Стоимость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– 1000 руб./чел.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lastRenderedPageBreak/>
        <w:t xml:space="preserve">Для участия и получения реквизитов для оплаты необходимо направить заявку на адрес электронной почты: </w:t>
      </w:r>
      <w:hyperlink r:id="rId7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sz w:val="24"/>
          <w:szCs w:val="24"/>
        </w:rPr>
        <w:t xml:space="preserve"> с указанием ФИО, контактного телефона и адреса электронной почты слушателя.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Ссылка для участия в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будет направлена на адрес электронной почты, указанный в заявке, после осуществления оплаты. 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Оплата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осуществляется безналичным расчетом путем перечисления денежных средств на расчетный счет Филиала в срок не позднее одного рабочего дня до дня его проведения. После осуществления оплаты Вам будет направлена ссылка для подключения к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вебинару</w:t>
      </w:r>
      <w:proofErr w:type="spellEnd"/>
      <w:r w:rsidRPr="00AA5F9B">
        <w:rPr>
          <w:rFonts w:ascii="Segoe UI" w:hAnsi="Segoe UI" w:cs="Segoe UI"/>
          <w:sz w:val="24"/>
          <w:szCs w:val="24"/>
        </w:rPr>
        <w:t>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Необходимо в качестве факта подтверждения оплаты выслать на электронную почту </w:t>
      </w:r>
      <w:hyperlink r:id="rId8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sz w:val="24"/>
          <w:szCs w:val="24"/>
        </w:rPr>
        <w:t xml:space="preserve"> скан-образ документа, подтверждающего платеж.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Дополнительно информируем, что предусмотрена возможность заключения договора на участие в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в виде бумажного документа </w:t>
      </w:r>
      <w:r w:rsidRPr="00AA5F9B">
        <w:rPr>
          <w:rFonts w:ascii="Segoe UI" w:hAnsi="Segoe UI" w:cs="Segoe UI"/>
          <w:sz w:val="24"/>
          <w:szCs w:val="24"/>
          <w:lang w:val="en-US"/>
        </w:rPr>
        <w:t>c</w:t>
      </w:r>
      <w:r w:rsidRPr="00AA5F9B">
        <w:rPr>
          <w:rFonts w:ascii="Segoe UI" w:hAnsi="Segoe UI" w:cs="Segoe UI"/>
          <w:sz w:val="24"/>
          <w:szCs w:val="24"/>
        </w:rPr>
        <w:t xml:space="preserve"> юридическим лицом или органом местного самоуправления.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Вопросы по организации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можно направить на электронную почту </w:t>
      </w:r>
      <w:hyperlink r:id="rId9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sz w:val="24"/>
          <w:szCs w:val="24"/>
        </w:rPr>
        <w:t xml:space="preserve"> либо обратиться по телефонам: </w:t>
      </w:r>
      <w:r w:rsidRPr="00AA5F9B">
        <w:rPr>
          <w:rFonts w:ascii="Segoe UI" w:hAnsi="Segoe UI" w:cs="Segoe UI"/>
          <w:b/>
          <w:sz w:val="24"/>
          <w:szCs w:val="24"/>
        </w:rPr>
        <w:t>8(8172)57-26-28, 57-26-72</w:t>
      </w:r>
      <w:r w:rsidRPr="00AA5F9B">
        <w:rPr>
          <w:rFonts w:ascii="Segoe UI" w:hAnsi="Segoe UI" w:cs="Segoe UI"/>
          <w:sz w:val="24"/>
          <w:szCs w:val="24"/>
        </w:rPr>
        <w:t xml:space="preserve">. 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Также Кадастровая палата разберет интересующие вас проблемы по заявленной теме. Вопросы можно прислать заранее, после оплаты участия в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на </w:t>
      </w:r>
      <w:hyperlink r:id="rId10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b/>
          <w:i/>
          <w:sz w:val="24"/>
          <w:szCs w:val="24"/>
        </w:rPr>
        <w:t>​.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ВНИМАНИЕ!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Оплата принимается до </w:t>
      </w:r>
      <w:r w:rsidRPr="00AA5F9B">
        <w:rPr>
          <w:rFonts w:ascii="Segoe UI" w:hAnsi="Segoe UI" w:cs="Segoe UI"/>
          <w:b/>
          <w:sz w:val="24"/>
          <w:szCs w:val="24"/>
        </w:rPr>
        <w:t>31 октября 2022 г</w:t>
      </w:r>
      <w:r w:rsidRPr="00AA5F9B">
        <w:rPr>
          <w:rFonts w:ascii="Segoe UI" w:hAnsi="Segoe UI" w:cs="Segoe UI"/>
          <w:sz w:val="24"/>
          <w:szCs w:val="24"/>
        </w:rPr>
        <w:t>. Успейте оплатить квитанцию!</w:t>
      </w:r>
    </w:p>
    <w:p w:rsidR="00C80A96" w:rsidRPr="00C80A96" w:rsidRDefault="00C80A96" w:rsidP="003A48E2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23AE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A5F9B"/>
    <w:rsid w:val="00AD5519"/>
    <w:rsid w:val="00AD75FD"/>
    <w:rsid w:val="00B3729E"/>
    <w:rsid w:val="00B735EA"/>
    <w:rsid w:val="00C36252"/>
    <w:rsid w:val="00C74391"/>
    <w:rsid w:val="00C80A96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35@35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35@35.kada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35@35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35@35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User</cp:lastModifiedBy>
  <cp:revision>2</cp:revision>
  <cp:lastPrinted>2022-10-14T11:33:00Z</cp:lastPrinted>
  <dcterms:created xsi:type="dcterms:W3CDTF">2022-10-18T11:13:00Z</dcterms:created>
  <dcterms:modified xsi:type="dcterms:W3CDTF">2022-10-18T11:13:00Z</dcterms:modified>
</cp:coreProperties>
</file>