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E2" w:rsidRDefault="00EC24E7" w:rsidP="00E301E2">
      <w:pPr>
        <w:spacing w:after="0" w:line="360" w:lineRule="auto"/>
        <w:rPr>
          <w:rFonts w:ascii="Segoe UI" w:hAnsi="Segoe UI" w:cs="Segoe UI"/>
          <w:color w:val="0A0A0A"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0A0A0A"/>
          <w:sz w:val="28"/>
          <w:szCs w:val="28"/>
        </w:rPr>
        <w:drawing>
          <wp:inline distT="0" distB="0" distL="0" distR="0" wp14:anchorId="0F723646" wp14:editId="2B98CE02">
            <wp:extent cx="3352800" cy="1831390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56" cy="18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5F" w:rsidRPr="004C72D6" w:rsidRDefault="005B265F" w:rsidP="004C72D6">
      <w:pPr>
        <w:spacing w:after="360"/>
        <w:jc w:val="center"/>
        <w:outlineLvl w:val="0"/>
        <w:rPr>
          <w:rFonts w:ascii="Segoe UI" w:eastAsia="Times New Roman" w:hAnsi="Segoe UI" w:cs="Segoe UI"/>
          <w:b/>
          <w:bCs/>
          <w:color w:val="000000" w:themeColor="text1"/>
          <w:kern w:val="36"/>
          <w:sz w:val="24"/>
          <w:szCs w:val="24"/>
        </w:rPr>
      </w:pPr>
      <w:r w:rsidRPr="004C72D6">
        <w:rPr>
          <w:rFonts w:ascii="Segoe UI" w:eastAsia="Times New Roman" w:hAnsi="Segoe UI" w:cs="Segoe UI"/>
          <w:b/>
          <w:bCs/>
          <w:color w:val="000000" w:themeColor="text1"/>
          <w:kern w:val="36"/>
          <w:sz w:val="24"/>
          <w:szCs w:val="24"/>
        </w:rPr>
        <w:t xml:space="preserve">В Ярославской области внесены сведения о 21 </w:t>
      </w:r>
      <w:proofErr w:type="spellStart"/>
      <w:r w:rsidRPr="004C72D6">
        <w:rPr>
          <w:rFonts w:ascii="Segoe UI" w:eastAsia="Times New Roman" w:hAnsi="Segoe UI" w:cs="Segoe UI"/>
          <w:b/>
          <w:bCs/>
          <w:color w:val="000000" w:themeColor="text1"/>
          <w:kern w:val="36"/>
          <w:sz w:val="24"/>
          <w:szCs w:val="24"/>
        </w:rPr>
        <w:t>водоохранной</w:t>
      </w:r>
      <w:proofErr w:type="spellEnd"/>
      <w:r w:rsidRPr="004C72D6">
        <w:rPr>
          <w:rFonts w:ascii="Segoe UI" w:eastAsia="Times New Roman" w:hAnsi="Segoe UI" w:cs="Segoe UI"/>
          <w:b/>
          <w:bCs/>
          <w:color w:val="000000" w:themeColor="text1"/>
          <w:kern w:val="36"/>
          <w:sz w:val="24"/>
          <w:szCs w:val="24"/>
        </w:rPr>
        <w:t xml:space="preserve"> зоне</w:t>
      </w:r>
    </w:p>
    <w:p w:rsidR="005B265F" w:rsidRPr="004C72D6" w:rsidRDefault="005B265F" w:rsidP="004C72D6">
      <w:pPr>
        <w:spacing w:after="0"/>
        <w:jc w:val="both"/>
        <w:outlineLvl w:val="0"/>
        <w:rPr>
          <w:rFonts w:ascii="Segoe UI" w:eastAsia="Times New Roman" w:hAnsi="Segoe UI" w:cs="Segoe UI"/>
          <w:b/>
          <w:bCs/>
          <w:color w:val="000000" w:themeColor="text1"/>
          <w:kern w:val="36"/>
          <w:sz w:val="24"/>
          <w:szCs w:val="24"/>
        </w:rPr>
      </w:pPr>
      <w:r w:rsidRPr="004C72D6">
        <w:rPr>
          <w:rFonts w:ascii="Segoe UI" w:eastAsia="Times New Roman" w:hAnsi="Segoe UI" w:cs="Segoe UI"/>
          <w:b/>
          <w:bCs/>
          <w:color w:val="000000" w:themeColor="text1"/>
          <w:kern w:val="36"/>
          <w:sz w:val="24"/>
          <w:szCs w:val="24"/>
        </w:rPr>
        <w:t xml:space="preserve">     </w:t>
      </w:r>
      <w:r w:rsidRPr="004C72D6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В Ярославской области активно ведется  р</w:t>
      </w:r>
      <w:r w:rsidRPr="004C72D6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абота по реализации дорожной карты «Наполнение Единого государственного реестра недвижимости необходимыми сведениями»</w:t>
      </w:r>
      <w:r w:rsidRPr="004C72D6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. </w:t>
      </w:r>
    </w:p>
    <w:p w:rsidR="005B265F" w:rsidRPr="004C72D6" w:rsidRDefault="004C72D6" w:rsidP="004C72D6">
      <w:pPr>
        <w:spacing w:after="0"/>
        <w:jc w:val="both"/>
        <w:outlineLvl w:val="0"/>
        <w:rPr>
          <w:rFonts w:ascii="Segoe UI" w:eastAsia="Times New Roman" w:hAnsi="Segoe UI" w:cs="Segoe UI"/>
          <w:b/>
          <w:bCs/>
          <w:color w:val="000000" w:themeColor="text1"/>
          <w:kern w:val="36"/>
          <w:sz w:val="24"/>
          <w:szCs w:val="24"/>
        </w:rPr>
      </w:pPr>
      <w:r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    </w:t>
      </w:r>
      <w:r w:rsidR="005B265F" w:rsidRPr="004C72D6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>В 2022 году ЕГРН пополнился сведениями о 22 прибрежных защитных полосах, 36 бе</w:t>
      </w:r>
      <w:r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реговых линиях и 21 </w:t>
      </w:r>
      <w:proofErr w:type="spellStart"/>
      <w:r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>водоохранной</w:t>
      </w:r>
      <w:proofErr w:type="spellEnd"/>
      <w:r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зоне.</w:t>
      </w:r>
      <w:r w:rsidR="005B265F" w:rsidRPr="004C72D6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</w:t>
      </w:r>
      <w:r w:rsidR="005B265F"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Среди них </w:t>
      </w:r>
      <w:proofErr w:type="spellStart"/>
      <w:r w:rsidR="005B265F"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>водоохранные</w:t>
      </w:r>
      <w:proofErr w:type="spellEnd"/>
      <w:r w:rsidR="005B265F"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зоны рек Каменка, </w:t>
      </w:r>
      <w:proofErr w:type="spellStart"/>
      <w:r w:rsidR="005B265F"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>Соньга</w:t>
      </w:r>
      <w:proofErr w:type="spellEnd"/>
      <w:r w:rsidR="005B265F"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, </w:t>
      </w:r>
      <w:proofErr w:type="spellStart"/>
      <w:r w:rsidR="005B265F"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>Рубежка</w:t>
      </w:r>
      <w:proofErr w:type="spellEnd"/>
      <w:r w:rsidR="005B265F"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, </w:t>
      </w:r>
      <w:proofErr w:type="spellStart"/>
      <w:r w:rsidR="005B265F"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>Киченка</w:t>
      </w:r>
      <w:proofErr w:type="spellEnd"/>
      <w:r w:rsidR="005B265F"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, </w:t>
      </w:r>
      <w:proofErr w:type="spellStart"/>
      <w:r w:rsidR="005B265F"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>Удисна</w:t>
      </w:r>
      <w:proofErr w:type="spellEnd"/>
      <w:r w:rsidR="005B265F"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, Чернава, </w:t>
      </w:r>
      <w:proofErr w:type="spellStart"/>
      <w:r w:rsidR="005B265F"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>Кондра</w:t>
      </w:r>
      <w:proofErr w:type="spellEnd"/>
      <w:r w:rsidR="005B265F"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, </w:t>
      </w:r>
      <w:proofErr w:type="spellStart"/>
      <w:r w:rsidR="005B265F"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>Точенка</w:t>
      </w:r>
      <w:proofErr w:type="spellEnd"/>
      <w:r w:rsidR="005B265F"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и других.</w:t>
      </w:r>
    </w:p>
    <w:p w:rsidR="005B265F" w:rsidRPr="004C72D6" w:rsidRDefault="005B265F" w:rsidP="004C72D6">
      <w:pPr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    В предыдущие годы в ЕГРН также были внесены сведения о границах прибрежных защитных полос и </w:t>
      </w:r>
      <w:proofErr w:type="spellStart"/>
      <w:r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>водоохранных</w:t>
      </w:r>
      <w:proofErr w:type="spellEnd"/>
      <w:r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зонах Рыбинского, Горьковского и </w:t>
      </w:r>
      <w:proofErr w:type="spellStart"/>
      <w:r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>Угличского</w:t>
      </w:r>
      <w:proofErr w:type="spellEnd"/>
      <w:r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водохранилищ в пределах Ярославской области.</w:t>
      </w:r>
    </w:p>
    <w:p w:rsidR="005B265F" w:rsidRPr="007B3395" w:rsidRDefault="005B265F" w:rsidP="004C72D6">
      <w:pPr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val="en-US"/>
        </w:rPr>
      </w:pPr>
      <w:r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    Водоохрана зона – это территория, которая примыкает к береговой линии моря, реки, ручья, канала, озера, водохранилища и на которой устанавливается специальный режим осуществления хозяйственной и иной деятельности.</w:t>
      </w:r>
    </w:p>
    <w:p w:rsidR="005B265F" w:rsidRPr="004C72D6" w:rsidRDefault="007B3395" w:rsidP="004C72D6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 w:themeColor="text1"/>
        </w:rPr>
      </w:pPr>
      <w:r w:rsidRPr="007B3395">
        <w:rPr>
          <w:rFonts w:ascii="Segoe UI" w:hAnsi="Segoe UI" w:cs="Segoe UI"/>
          <w:bCs/>
          <w:color w:val="000000" w:themeColor="text1"/>
          <w:shd w:val="clear" w:color="auto" w:fill="FFFFFF"/>
        </w:rPr>
        <w:t xml:space="preserve">     </w:t>
      </w:r>
      <w:r w:rsidR="005B265F" w:rsidRPr="004C72D6">
        <w:rPr>
          <w:rFonts w:ascii="Segoe UI" w:hAnsi="Segoe UI" w:cs="Segoe UI"/>
          <w:bCs/>
          <w:color w:val="000000" w:themeColor="text1"/>
          <w:shd w:val="clear" w:color="auto" w:fill="FFFFFF"/>
        </w:rPr>
        <w:t>«Внесение в реестр сведений</w:t>
      </w:r>
      <w:r w:rsidR="005B265F" w:rsidRPr="004C72D6">
        <w:rPr>
          <w:rFonts w:ascii="Segoe UI" w:hAnsi="Segoe UI" w:cs="Segoe UI"/>
          <w:color w:val="000000" w:themeColor="text1"/>
          <w:shd w:val="clear" w:color="auto" w:fill="FFFFFF"/>
        </w:rPr>
        <w:t> </w:t>
      </w:r>
      <w:r w:rsidR="005B265F" w:rsidRPr="004C72D6">
        <w:rPr>
          <w:rFonts w:ascii="Segoe UI" w:hAnsi="Segoe UI" w:cs="Segoe UI"/>
          <w:bCs/>
          <w:color w:val="000000" w:themeColor="text1"/>
          <w:shd w:val="clear" w:color="auto" w:fill="FFFFFF"/>
        </w:rPr>
        <w:t>о</w:t>
      </w:r>
      <w:r w:rsidR="005B265F" w:rsidRPr="004C72D6">
        <w:rPr>
          <w:rFonts w:ascii="Segoe UI" w:hAnsi="Segoe UI" w:cs="Segoe UI"/>
          <w:color w:val="000000" w:themeColor="text1"/>
          <w:shd w:val="clear" w:color="auto" w:fill="FFFFFF"/>
        </w:rPr>
        <w:t> границах </w:t>
      </w:r>
      <w:proofErr w:type="spellStart"/>
      <w:r w:rsidR="005B265F" w:rsidRPr="004C72D6">
        <w:rPr>
          <w:rFonts w:ascii="Segoe UI" w:hAnsi="Segoe UI" w:cs="Segoe UI"/>
          <w:bCs/>
          <w:color w:val="000000" w:themeColor="text1"/>
          <w:shd w:val="clear" w:color="auto" w:fill="FFFFFF"/>
        </w:rPr>
        <w:t>водоохранных</w:t>
      </w:r>
      <w:proofErr w:type="spellEnd"/>
      <w:r w:rsidR="005B265F" w:rsidRPr="004C72D6">
        <w:rPr>
          <w:rFonts w:ascii="Segoe UI" w:hAnsi="Segoe UI" w:cs="Segoe UI"/>
          <w:color w:val="000000" w:themeColor="text1"/>
          <w:shd w:val="clear" w:color="auto" w:fill="FFFFFF"/>
        </w:rPr>
        <w:t> </w:t>
      </w:r>
      <w:r w:rsidR="005B265F" w:rsidRPr="004C72D6">
        <w:rPr>
          <w:rFonts w:ascii="Segoe UI" w:hAnsi="Segoe UI" w:cs="Segoe UI"/>
          <w:bCs/>
          <w:color w:val="000000" w:themeColor="text1"/>
          <w:shd w:val="clear" w:color="auto" w:fill="FFFFFF"/>
        </w:rPr>
        <w:t>зон</w:t>
      </w:r>
      <w:r w:rsidR="00B735EA">
        <w:rPr>
          <w:rFonts w:ascii="Segoe UI" w:hAnsi="Segoe UI" w:cs="Segoe UI"/>
          <w:color w:val="000000" w:themeColor="text1"/>
          <w:shd w:val="clear" w:color="auto" w:fill="FFFFFF"/>
        </w:rPr>
        <w:t> осуществляется</w:t>
      </w:r>
      <w:r w:rsidR="00B735EA" w:rsidRPr="00B735EA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 w:rsidR="005B265F" w:rsidRPr="004C72D6">
        <w:rPr>
          <w:rFonts w:ascii="Segoe UI" w:hAnsi="Segoe UI" w:cs="Segoe UI"/>
          <w:color w:val="000000" w:themeColor="text1"/>
          <w:shd w:val="clear" w:color="auto" w:fill="FFFFFF"/>
        </w:rPr>
        <w:t xml:space="preserve">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мира», - говорит директор Ярославской кадастровой палаты Татьяна </w:t>
      </w:r>
      <w:r w:rsidR="005B265F" w:rsidRPr="004C72D6">
        <w:rPr>
          <w:rFonts w:ascii="Segoe UI" w:hAnsi="Segoe UI" w:cs="Segoe UI"/>
          <w:color w:val="000000" w:themeColor="text1"/>
        </w:rPr>
        <w:t>Сухова.</w:t>
      </w:r>
    </w:p>
    <w:p w:rsidR="005B265F" w:rsidRPr="004C72D6" w:rsidRDefault="005B265F" w:rsidP="004C72D6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 w:themeColor="text1"/>
        </w:rPr>
      </w:pPr>
      <w:r w:rsidRPr="004C72D6">
        <w:rPr>
          <w:rFonts w:ascii="Segoe UI" w:hAnsi="Segoe UI" w:cs="Segoe UI"/>
          <w:color w:val="000000" w:themeColor="text1"/>
        </w:rPr>
        <w:t xml:space="preserve">     Ширина водоохраной зоны определяется в соответствии с  Водным кодексом России. Так, ширина </w:t>
      </w:r>
      <w:proofErr w:type="spellStart"/>
      <w:r w:rsidRPr="004C72D6">
        <w:rPr>
          <w:rFonts w:ascii="Segoe UI" w:hAnsi="Segoe UI" w:cs="Segoe UI"/>
          <w:color w:val="000000" w:themeColor="text1"/>
        </w:rPr>
        <w:t>водоохранной</w:t>
      </w:r>
      <w:proofErr w:type="spellEnd"/>
      <w:r w:rsidRPr="004C72D6">
        <w:rPr>
          <w:rFonts w:ascii="Segoe UI" w:hAnsi="Segoe UI" w:cs="Segoe UI"/>
          <w:color w:val="000000" w:themeColor="text1"/>
        </w:rPr>
        <w:t xml:space="preserve"> зоны у моря — 500 м, а у рек или ручьев она зависит от протяженности. В границах </w:t>
      </w:r>
      <w:proofErr w:type="spellStart"/>
      <w:r w:rsidRPr="004C72D6">
        <w:rPr>
          <w:rFonts w:ascii="Segoe UI" w:hAnsi="Segoe UI" w:cs="Segoe UI"/>
          <w:color w:val="000000" w:themeColor="text1"/>
        </w:rPr>
        <w:t>водоохранных</w:t>
      </w:r>
      <w:proofErr w:type="spellEnd"/>
      <w:r w:rsidRPr="004C72D6">
        <w:rPr>
          <w:rFonts w:ascii="Segoe UI" w:hAnsi="Segoe UI" w:cs="Segoe UI"/>
          <w:color w:val="000000" w:themeColor="text1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 Их ширина устанавливается в зависимости от уклона берега. Самая большая ширина прибрежной защитной полосы — у рек, озер и водохранилищ, имеющих особо ценное </w:t>
      </w:r>
      <w:proofErr w:type="spellStart"/>
      <w:r w:rsidRPr="004C72D6">
        <w:rPr>
          <w:rFonts w:ascii="Segoe UI" w:hAnsi="Segoe UI" w:cs="Segoe UI"/>
          <w:color w:val="000000" w:themeColor="text1"/>
        </w:rPr>
        <w:t>рыбохозяйственное</w:t>
      </w:r>
      <w:proofErr w:type="spellEnd"/>
      <w:r w:rsidRPr="004C72D6">
        <w:rPr>
          <w:rFonts w:ascii="Segoe UI" w:hAnsi="Segoe UI" w:cs="Segoe UI"/>
          <w:color w:val="000000" w:themeColor="text1"/>
        </w:rPr>
        <w:t xml:space="preserve"> значение. Она составляет 200 м.</w:t>
      </w:r>
    </w:p>
    <w:p w:rsidR="005B265F" w:rsidRPr="004C72D6" w:rsidRDefault="005B265F" w:rsidP="004C72D6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 w:themeColor="text1"/>
        </w:rPr>
      </w:pPr>
      <w:r w:rsidRPr="004C72D6">
        <w:rPr>
          <w:rFonts w:ascii="Segoe UI" w:hAnsi="Segoe UI" w:cs="Segoe UI"/>
          <w:color w:val="000000" w:themeColor="text1"/>
        </w:rPr>
        <w:t xml:space="preserve">     </w:t>
      </w:r>
      <w:r w:rsidR="00B735EA">
        <w:rPr>
          <w:rFonts w:ascii="Segoe UI" w:hAnsi="Segoe UI" w:cs="Segoe UI"/>
          <w:color w:val="000000" w:themeColor="text1"/>
        </w:rPr>
        <w:t>По данным на 1 сентября</w:t>
      </w:r>
      <w:r w:rsidRPr="004C72D6">
        <w:rPr>
          <w:rFonts w:ascii="Segoe UI" w:hAnsi="Segoe UI" w:cs="Segoe UI"/>
          <w:color w:val="000000" w:themeColor="text1"/>
        </w:rPr>
        <w:t xml:space="preserve"> 2022 года в ЕГРН специалистами Кадастровой палаты внесены сведения о 108 прибрежных защитных полосах, 139 береговых линиях (граница водных объектов) и 116 </w:t>
      </w:r>
      <w:proofErr w:type="spellStart"/>
      <w:r w:rsidRPr="004C72D6">
        <w:rPr>
          <w:rFonts w:ascii="Segoe UI" w:hAnsi="Segoe UI" w:cs="Segoe UI"/>
          <w:color w:val="000000" w:themeColor="text1"/>
        </w:rPr>
        <w:t>водоохранных</w:t>
      </w:r>
      <w:proofErr w:type="spellEnd"/>
      <w:r w:rsidRPr="004C72D6">
        <w:rPr>
          <w:rFonts w:ascii="Segoe UI" w:hAnsi="Segoe UI" w:cs="Segoe UI"/>
          <w:color w:val="000000" w:themeColor="text1"/>
        </w:rPr>
        <w:t xml:space="preserve"> зонах и эта работа продолжается.</w:t>
      </w:r>
    </w:p>
    <w:p w:rsidR="005B265F" w:rsidRPr="004C72D6" w:rsidRDefault="005B265F" w:rsidP="004C72D6">
      <w:pPr>
        <w:spacing w:after="0"/>
        <w:jc w:val="both"/>
        <w:rPr>
          <w:rStyle w:val="aa"/>
          <w:rFonts w:ascii="Segoe UI" w:hAnsi="Segoe UI" w:cs="Segoe UI"/>
          <w:i w:val="0"/>
          <w:iCs w:val="0"/>
          <w:sz w:val="24"/>
          <w:szCs w:val="24"/>
          <w:shd w:val="clear" w:color="auto" w:fill="F9F9FB"/>
        </w:rPr>
      </w:pPr>
      <w:r w:rsidRPr="004C72D6">
        <w:rPr>
          <w:rStyle w:val="aa"/>
          <w:rFonts w:ascii="Segoe UI" w:hAnsi="Segoe UI" w:cs="Segoe UI"/>
          <w:i w:val="0"/>
          <w:color w:val="000000" w:themeColor="text1"/>
          <w:sz w:val="24"/>
          <w:szCs w:val="24"/>
        </w:rPr>
        <w:lastRenderedPageBreak/>
        <w:t xml:space="preserve">     Определение границ </w:t>
      </w:r>
      <w:proofErr w:type="spellStart"/>
      <w:r w:rsidRPr="004C72D6">
        <w:rPr>
          <w:rStyle w:val="aa"/>
          <w:rFonts w:ascii="Segoe UI" w:hAnsi="Segoe UI" w:cs="Segoe UI"/>
          <w:i w:val="0"/>
          <w:color w:val="000000" w:themeColor="text1"/>
          <w:sz w:val="24"/>
          <w:szCs w:val="24"/>
        </w:rPr>
        <w:t>водоохранных</w:t>
      </w:r>
      <w:proofErr w:type="spellEnd"/>
      <w:r w:rsidRPr="004C72D6">
        <w:rPr>
          <w:rStyle w:val="aa"/>
          <w:rFonts w:ascii="Segoe UI" w:hAnsi="Segoe UI" w:cs="Segoe UI"/>
          <w:i w:val="0"/>
          <w:color w:val="000000" w:themeColor="text1"/>
          <w:sz w:val="24"/>
          <w:szCs w:val="24"/>
        </w:rPr>
        <w:t xml:space="preserve"> зон и внесение сведений о них в ЕГРН имеет особое значение для защиты таких территорий, так как позволяет исключить нарушения при предоставлении физическим и юридическим лицам земельных участков, которые входят в границы таких зон, а также помогает защитить окружающую среду от </w:t>
      </w:r>
      <w:r w:rsidRPr="004C72D6">
        <w:rPr>
          <w:rFonts w:ascii="Segoe UI" w:eastAsia="Times New Roman" w:hAnsi="Segoe UI" w:cs="Segoe UI"/>
          <w:color w:val="000000" w:themeColor="text1"/>
          <w:sz w:val="24"/>
          <w:szCs w:val="24"/>
        </w:rPr>
        <w:t>негативного воздействия хозяйственной и иной деятельности.</w:t>
      </w:r>
    </w:p>
    <w:p w:rsidR="005B265F" w:rsidRPr="004C72D6" w:rsidRDefault="005B265F" w:rsidP="004C72D6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4C72D6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    Для получения информации о вхождении объекта недвижимости в границы </w:t>
      </w:r>
      <w:proofErr w:type="spellStart"/>
      <w:r w:rsidRPr="004C72D6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водоохранных</w:t>
      </w:r>
      <w:proofErr w:type="spellEnd"/>
      <w:r w:rsidRPr="004C72D6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зон, сведения о которых содержатся в ЕГРН, можно воспользоваться онлайн–сервисом «</w:t>
      </w:r>
      <w:hyperlink r:id="rId7" w:history="1">
        <w:r w:rsidRPr="004C72D6">
          <w:rPr>
            <w:rStyle w:val="a4"/>
            <w:rFonts w:ascii="Segoe UI" w:hAnsi="Segoe UI" w:cs="Segoe UI"/>
            <w:color w:val="000000" w:themeColor="text1"/>
            <w:sz w:val="24"/>
            <w:szCs w:val="24"/>
            <w:shd w:val="clear" w:color="auto" w:fill="FFFFFF"/>
          </w:rPr>
          <w:t>Публичная кадастровая карта</w:t>
        </w:r>
      </w:hyperlink>
      <w:r w:rsidRPr="004C72D6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», при этом через управление картой необходимо подключить соответствующий слой, либо заказать выписку из ЕГРН об объекте недвижимости, </w:t>
      </w:r>
      <w:r w:rsidRPr="004C72D6">
        <w:rPr>
          <w:rFonts w:ascii="Segoe UI" w:hAnsi="Segoe UI" w:cs="Segoe UI"/>
          <w:color w:val="000000" w:themeColor="text1"/>
          <w:sz w:val="24"/>
          <w:szCs w:val="24"/>
        </w:rPr>
        <w:t>на официальном </w:t>
      </w:r>
      <w:hyperlink r:id="rId8" w:history="1">
        <w:r w:rsidRPr="004C72D6">
          <w:rPr>
            <w:rStyle w:val="a4"/>
            <w:rFonts w:ascii="Segoe UI" w:hAnsi="Segoe UI" w:cs="Segoe UI"/>
            <w:color w:val="000000" w:themeColor="text1"/>
            <w:sz w:val="24"/>
            <w:szCs w:val="24"/>
          </w:rPr>
          <w:t>сайте</w:t>
        </w:r>
      </w:hyperlink>
      <w:r w:rsidRPr="004C72D6">
        <w:rPr>
          <w:rFonts w:ascii="Segoe UI" w:hAnsi="Segoe UI" w:cs="Segoe UI"/>
          <w:color w:val="000000" w:themeColor="text1"/>
          <w:sz w:val="24"/>
          <w:szCs w:val="24"/>
        </w:rPr>
        <w:t> </w:t>
      </w:r>
      <w:proofErr w:type="spellStart"/>
      <w:r w:rsidRPr="004C72D6"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Pr="004C72D6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5B265F" w:rsidRDefault="005B265F" w:rsidP="005B265F"/>
    <w:p w:rsidR="00C80A96" w:rsidRPr="00C80A96" w:rsidRDefault="00C80A96" w:rsidP="003A48E2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 ЯО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5A"/>
    <w:rsid w:val="000B4D34"/>
    <w:rsid w:val="000F1C22"/>
    <w:rsid w:val="00144FC0"/>
    <w:rsid w:val="00157BA6"/>
    <w:rsid w:val="002813D0"/>
    <w:rsid w:val="002958D6"/>
    <w:rsid w:val="002B6F19"/>
    <w:rsid w:val="002E579A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01FC7"/>
    <w:rsid w:val="0054562A"/>
    <w:rsid w:val="005B265F"/>
    <w:rsid w:val="00631F45"/>
    <w:rsid w:val="006D5A68"/>
    <w:rsid w:val="007033C5"/>
    <w:rsid w:val="0070739F"/>
    <w:rsid w:val="00765B3B"/>
    <w:rsid w:val="007B3395"/>
    <w:rsid w:val="007E3552"/>
    <w:rsid w:val="008117A5"/>
    <w:rsid w:val="00881A2A"/>
    <w:rsid w:val="008A11A1"/>
    <w:rsid w:val="008C50A7"/>
    <w:rsid w:val="00907F8A"/>
    <w:rsid w:val="0097338C"/>
    <w:rsid w:val="009818B7"/>
    <w:rsid w:val="0099032B"/>
    <w:rsid w:val="009F621C"/>
    <w:rsid w:val="00A0621A"/>
    <w:rsid w:val="00AD5519"/>
    <w:rsid w:val="00AD75FD"/>
    <w:rsid w:val="00B3729E"/>
    <w:rsid w:val="00B735EA"/>
    <w:rsid w:val="00C36252"/>
    <w:rsid w:val="00C74391"/>
    <w:rsid w:val="00C80A96"/>
    <w:rsid w:val="00CD70FE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dastr.ru/services/publichnaya-kadastrovaya-kar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gorbatyukos</dc:creator>
  <cp:lastModifiedBy>User</cp:lastModifiedBy>
  <cp:revision>2</cp:revision>
  <cp:lastPrinted>2022-10-03T06:54:00Z</cp:lastPrinted>
  <dcterms:created xsi:type="dcterms:W3CDTF">2022-10-18T10:44:00Z</dcterms:created>
  <dcterms:modified xsi:type="dcterms:W3CDTF">2022-10-18T10:44:00Z</dcterms:modified>
</cp:coreProperties>
</file>