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D9" w:rsidRPr="001C3714" w:rsidRDefault="005E60DF" w:rsidP="00983BD9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  </w:t>
      </w:r>
      <w:r w:rsidR="002D270A"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 w:rsidR="00983BD9" w:rsidRPr="001C371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п</w:t>
      </w:r>
      <w:r w:rsidR="006D210F" w:rsidRPr="001C3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оследствия</w:t>
      </w:r>
      <w:r w:rsidR="00983BD9" w:rsidRPr="001C3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</w:t>
      </w:r>
      <w:r w:rsidR="006D210F" w:rsidRPr="001C3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83BD9" w:rsidRPr="001C3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выплаты </w:t>
      </w:r>
      <w:r w:rsidR="006D210F" w:rsidRPr="001C3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«зарплаты в</w:t>
      </w:r>
      <w:r w:rsidR="00983BD9" w:rsidRPr="001C3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6D210F" w:rsidRPr="001C3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конвертах»</w:t>
      </w:r>
      <w:r w:rsidR="00983BD9" w:rsidRPr="001C3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</w:p>
    <w:p w:rsidR="00983BD9" w:rsidRPr="00983BD9" w:rsidRDefault="00983BD9" w:rsidP="001C371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</w:t>
      </w:r>
      <w:r w:rsidRPr="0098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983BD9">
        <w:rPr>
          <w:rFonts w:ascii="Times New Roman" w:hAnsi="Times New Roman" w:cs="Times New Roman"/>
          <w:sz w:val="28"/>
          <w:szCs w:val="28"/>
        </w:rPr>
        <w:t xml:space="preserve">Согласно п.3 ст.37 Конституции Российской Федерации каждый имеет право на вознаграждение за труд, без какой бы то ни было дискриминации и не  ниже установленного  федеральным законом минимального </w:t>
      </w:r>
      <w:proofErr w:type="gramStart"/>
      <w:r w:rsidRPr="00983BD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983BD9">
        <w:rPr>
          <w:rFonts w:ascii="Times New Roman" w:hAnsi="Times New Roman" w:cs="Times New Roman"/>
          <w:sz w:val="28"/>
          <w:szCs w:val="28"/>
        </w:rPr>
        <w:t>.</w:t>
      </w:r>
    </w:p>
    <w:p w:rsidR="00983BD9" w:rsidRPr="00983BD9" w:rsidRDefault="00983BD9" w:rsidP="001C371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BD9">
        <w:rPr>
          <w:rFonts w:ascii="Times New Roman" w:hAnsi="Times New Roman" w:cs="Times New Roman"/>
          <w:sz w:val="28"/>
          <w:szCs w:val="28"/>
        </w:rPr>
        <w:t>В соответствии со ст.16 ТК РФ трудовые отношения возникают между работником и работодателем на основании трудового договора, заключаемого ими в соответствии с настоящим Кодексом.</w:t>
      </w:r>
    </w:p>
    <w:p w:rsidR="00983BD9" w:rsidRPr="00983BD9" w:rsidRDefault="00983BD9" w:rsidP="001C37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BD9">
        <w:rPr>
          <w:rFonts w:ascii="Times New Roman" w:hAnsi="Times New Roman" w:cs="Times New Roman"/>
          <w:sz w:val="28"/>
          <w:szCs w:val="28"/>
        </w:rPr>
        <w:tab/>
        <w:t>Согласно статьи 21 Трудового кодекса РФ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6D210F" w:rsidRPr="006D210F" w:rsidRDefault="00983BD9" w:rsidP="00983B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          </w:t>
      </w:r>
      <w:r w:rsidRPr="0098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Разъясняю, что р</w:t>
      </w:r>
      <w:r w:rsidR="006D210F" w:rsidRPr="006D2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аботник, получающий «зарплату в конвертах», т.е. зарплату, с которой не уплачиваются налоги, должен осознавать все негативные последствия, к которым это может привести. Выплата «зарплаты в конвертах» производится исключительно по воле работодателя на страх и риск работника. Ни ее размер, ни порядок выплаты, ни срок выплаты не закреплены, как правило, никакими документами. На указанные суммы не распространяются нормы законодательства, регулирующие трудовую деятельность работника и его социальное обеспечение.</w:t>
      </w:r>
    </w:p>
    <w:p w:rsidR="006D210F" w:rsidRPr="006D210F" w:rsidRDefault="006D210F" w:rsidP="00983BD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никаких гарантий, что работодатель оплатит отпуск или компенсацию за неиспользованный отпуск при увольнении работника в полном объеме, - сумма отпускных высчитывается исходя из размера официальной части зарплаты, которая может быть значительно меньше «зарплаты в конвертах».</w:t>
      </w:r>
    </w:p>
    <w:p w:rsidR="006D210F" w:rsidRPr="006D210F" w:rsidRDefault="006D210F" w:rsidP="00983BD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Аналогично оплате отпуска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заработка, либо исходя из МРОТ (а в районах и местностях, где применяются районные коэффициенты к зарплате, МРОТ с учетом коэффициентов).</w:t>
      </w:r>
      <w:r w:rsidR="00983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2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увольнении работника выходное пособие и средний месячный заработок за период трудоустройства будут исчислены исходя из официальной части зарплаты.</w:t>
      </w:r>
    </w:p>
    <w:p w:rsidR="006D210F" w:rsidRPr="006D210F" w:rsidRDefault="006D210F" w:rsidP="00983BD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Отчисления в Пенсионный Фонд России также производятся на основании официальной зарплаты. Именно из этих отчислений складывается будущая пенсия работника.</w:t>
      </w:r>
      <w:r w:rsidR="00983BD9" w:rsidRPr="00983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2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Работник, получающий «на бумаге» небольшую заработную плату, рискует не получить кредит на крупную сумму в банке или не оформить ипотеку, даже если «серая» часть его зарплаты гораздо больше «белой».</w:t>
      </w:r>
    </w:p>
    <w:p w:rsidR="0061535F" w:rsidRPr="0061535F" w:rsidRDefault="00A41882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             Н.М. Елисеева   </w:t>
      </w:r>
    </w:p>
    <w:sectPr w:rsidR="0061535F" w:rsidRPr="0061535F" w:rsidSect="001C371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10019A"/>
    <w:rsid w:val="001C3714"/>
    <w:rsid w:val="00232D05"/>
    <w:rsid w:val="00276992"/>
    <w:rsid w:val="002D270A"/>
    <w:rsid w:val="0033651C"/>
    <w:rsid w:val="004973C5"/>
    <w:rsid w:val="005436C5"/>
    <w:rsid w:val="005E60DF"/>
    <w:rsid w:val="0061535F"/>
    <w:rsid w:val="006D210F"/>
    <w:rsid w:val="006E6AA7"/>
    <w:rsid w:val="00726744"/>
    <w:rsid w:val="00794C81"/>
    <w:rsid w:val="007C7FA3"/>
    <w:rsid w:val="008047B0"/>
    <w:rsid w:val="00965560"/>
    <w:rsid w:val="00983BD9"/>
    <w:rsid w:val="009C5656"/>
    <w:rsid w:val="00A41882"/>
    <w:rsid w:val="00A4700B"/>
    <w:rsid w:val="00A80F46"/>
    <w:rsid w:val="00B03168"/>
    <w:rsid w:val="00B1751C"/>
    <w:rsid w:val="00B23ED8"/>
    <w:rsid w:val="00B4756A"/>
    <w:rsid w:val="00B84EFF"/>
    <w:rsid w:val="00B8736A"/>
    <w:rsid w:val="00CD15AC"/>
    <w:rsid w:val="00E54FC3"/>
    <w:rsid w:val="00F3232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2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0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3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2021-11-10T05:45:00Z</cp:lastPrinted>
  <dcterms:created xsi:type="dcterms:W3CDTF">2021-11-10T06:04:00Z</dcterms:created>
  <dcterms:modified xsi:type="dcterms:W3CDTF">2021-11-10T06:04:00Z</dcterms:modified>
</cp:coreProperties>
</file>