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6" w:rsidRDefault="00A962D6" w:rsidP="00DB7FA9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62D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15806" cy="925033"/>
            <wp:effectExtent l="19050" t="0" r="354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52" cy="9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2D6" w:rsidRDefault="00A962D6" w:rsidP="00DB7FA9">
      <w:pPr>
        <w:spacing w:after="0" w:line="312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по Иркутской области </w:t>
      </w:r>
    </w:p>
    <w:p w:rsidR="00A962D6" w:rsidRDefault="00A962D6" w:rsidP="00DB7FA9">
      <w:pPr>
        <w:spacing w:after="0" w:line="312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июля 2021 года в 10-00 (</w:t>
      </w:r>
      <w:proofErr w:type="spellStart"/>
      <w:r>
        <w:rPr>
          <w:rFonts w:ascii="Times New Roman" w:hAnsi="Times New Roman"/>
          <w:b/>
          <w:sz w:val="28"/>
          <w:szCs w:val="28"/>
        </w:rPr>
        <w:t>мск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A962D6" w:rsidRPr="00A962D6" w:rsidRDefault="00A962D6" w:rsidP="00DB7FA9">
      <w:pPr>
        <w:spacing w:after="0" w:line="312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проведет вебинар на тему: </w:t>
      </w:r>
      <w:r w:rsidRPr="00A962D6">
        <w:rPr>
          <w:rFonts w:ascii="Times New Roman" w:hAnsi="Times New Roman"/>
          <w:b/>
          <w:sz w:val="28"/>
          <w:szCs w:val="28"/>
        </w:rPr>
        <w:t>«Взаимодействие с органами местного самоуправления в части внесения сведений в ЕГРН»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Как происходит взаимодействие различных органов власти и местного самоуправления с ведомствами сферы кадастрового учета и регистрации, а также с другими участниками рынка недвижимости? Узнать обо всех нюансах этого вопроса можно на вебинаре Корпоративного университета Кадастровой палаты.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Вас ждет не только знакомство с нормами законодательства о межведомственном информационном взаимодействии, но и рассмотрение связанных с ним актуальных проблем.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Главный акцент будет сделан на совершенствовании тех действий, которые органы власти и местного самоуправления, саморегулируемые организации кадастровых инженеров, бизнесмены, нотариусы и риелторы выполняют совместно.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Особый интерес вызовут предложения о том, как улучшить межведомственное информационное взаимодействие.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Наш лектор – заместитель начальника межрайонного отдела Кадастровой палаты по Иркутской области Елена Дубровская. Дополнительно к тому кругу вопросов, который уже обрисован, она включит в свое выступление статистику межведомственного документооборота в филиале. Словом, слушателей вебинара порадует обзор наглядной практики успешного взаимодействия.</w:t>
      </w:r>
    </w:p>
    <w:p w:rsidR="00A962D6" w:rsidRPr="005B26C2" w:rsidRDefault="00A962D6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Присоединяйтесь – это познавательно!</w:t>
      </w:r>
    </w:p>
    <w:p w:rsidR="00A962D6" w:rsidRPr="00280CA6" w:rsidRDefault="00A962D6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t>ВНИМАНИЕ!</w:t>
      </w:r>
    </w:p>
    <w:p w:rsidR="005B26C2" w:rsidRDefault="005B26C2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B26C2">
        <w:rPr>
          <w:rFonts w:ascii="Times New Roman" w:hAnsi="Times New Roman"/>
          <w:b/>
          <w:sz w:val="28"/>
          <w:szCs w:val="28"/>
        </w:rPr>
        <w:t>Для того чтобы принять участие в Вебинаре, необходимо пройти авторизацию на сайте Федеральной кадастровой палаты по ссылке</w:t>
      </w:r>
      <w:r>
        <w:rPr>
          <w:rFonts w:ascii="Times New Roman" w:hAnsi="Times New Roman"/>
          <w:b/>
          <w:sz w:val="28"/>
          <w:szCs w:val="28"/>
        </w:rPr>
        <w:t>:</w:t>
      </w:r>
      <w:hyperlink r:id="rId5" w:history="1">
        <w:r w:rsidRPr="005B26C2">
          <w:rPr>
            <w:rStyle w:val="a5"/>
            <w:rFonts w:ascii="Times New Roman" w:hAnsi="Times New Roman"/>
            <w:b/>
            <w:sz w:val="28"/>
            <w:szCs w:val="28"/>
          </w:rPr>
          <w:t>https://webinar.kadastr.ru/webinars/ready/detail/192</w:t>
        </w:r>
      </w:hyperlink>
    </w:p>
    <w:p w:rsidR="00DB7FA9" w:rsidRDefault="00DB7FA9" w:rsidP="00DB7FA9">
      <w:pPr>
        <w:tabs>
          <w:tab w:val="left" w:pos="3248"/>
        </w:tabs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415707">
        <w:rPr>
          <w:rFonts w:ascii="Times New Roman" w:hAnsi="Times New Roman"/>
          <w:sz w:val="28"/>
          <w:szCs w:val="28"/>
        </w:rPr>
        <w:t>По всем возникающим вопросам о порядке провед</w:t>
      </w:r>
      <w:r>
        <w:rPr>
          <w:rFonts w:ascii="Times New Roman" w:hAnsi="Times New Roman"/>
          <w:sz w:val="28"/>
          <w:szCs w:val="28"/>
        </w:rPr>
        <w:t xml:space="preserve">ения мероприятия обращайтесь по </w:t>
      </w:r>
      <w:r w:rsidRPr="00415707">
        <w:rPr>
          <w:rFonts w:ascii="Times New Roman" w:hAnsi="Times New Roman"/>
          <w:sz w:val="28"/>
          <w:szCs w:val="28"/>
        </w:rPr>
        <w:t>телефон</w:t>
      </w:r>
      <w:r w:rsidR="000C7593">
        <w:rPr>
          <w:rFonts w:ascii="Times New Roman" w:hAnsi="Times New Roman"/>
          <w:sz w:val="28"/>
          <w:szCs w:val="28"/>
        </w:rPr>
        <w:t>у</w:t>
      </w:r>
      <w:r w:rsidRPr="00415707"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>3955</w:t>
      </w:r>
      <w:r w:rsidRPr="0041570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58-15-74</w:t>
      </w:r>
      <w:r w:rsidRPr="00415707">
        <w:rPr>
          <w:rFonts w:ascii="Times New Roman" w:hAnsi="Times New Roman"/>
          <w:sz w:val="28"/>
          <w:szCs w:val="28"/>
        </w:rPr>
        <w:t xml:space="preserve"> (доб.2</w:t>
      </w:r>
      <w:r>
        <w:rPr>
          <w:rFonts w:ascii="Times New Roman" w:hAnsi="Times New Roman"/>
          <w:sz w:val="28"/>
          <w:szCs w:val="28"/>
        </w:rPr>
        <w:t>815</w:t>
      </w:r>
      <w:r w:rsidRPr="00415707">
        <w:rPr>
          <w:rFonts w:ascii="Times New Roman" w:hAnsi="Times New Roman"/>
          <w:sz w:val="28"/>
          <w:szCs w:val="28"/>
        </w:rPr>
        <w:t xml:space="preserve">), контактное лицо – </w:t>
      </w:r>
      <w:r>
        <w:rPr>
          <w:rFonts w:ascii="Times New Roman" w:hAnsi="Times New Roman"/>
          <w:sz w:val="28"/>
          <w:szCs w:val="28"/>
        </w:rPr>
        <w:t>Татаринова Надежда Юрьевна.</w:t>
      </w:r>
    </w:p>
    <w:p w:rsidR="00DB7FA9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уважением, </w:t>
      </w:r>
      <w:r w:rsidRPr="00CD4793">
        <w:rPr>
          <w:rFonts w:ascii="Times New Roman" w:hAnsi="Times New Roman"/>
          <w:b/>
          <w:sz w:val="28"/>
          <w:szCs w:val="28"/>
        </w:rPr>
        <w:t>Кадастровая палата</w:t>
      </w:r>
    </w:p>
    <w:p w:rsidR="00DB7FA9" w:rsidRPr="005B26C2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79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Иркутской</w:t>
      </w:r>
      <w:r w:rsidRPr="00CD4793">
        <w:rPr>
          <w:rFonts w:ascii="Times New Roman" w:hAnsi="Times New Roman"/>
          <w:b/>
          <w:sz w:val="28"/>
          <w:szCs w:val="28"/>
        </w:rPr>
        <w:t xml:space="preserve"> области</w:t>
      </w:r>
    </w:p>
    <w:sectPr w:rsidR="00DB7FA9" w:rsidRPr="005B26C2" w:rsidSect="00DB7F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D6"/>
    <w:rsid w:val="000C7593"/>
    <w:rsid w:val="001D26D3"/>
    <w:rsid w:val="005B26C2"/>
    <w:rsid w:val="00705D3F"/>
    <w:rsid w:val="00740010"/>
    <w:rsid w:val="00747C7D"/>
    <w:rsid w:val="00914B6D"/>
    <w:rsid w:val="00A962D6"/>
    <w:rsid w:val="00DB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B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webinars/ready/detail/1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hilchenko_ea</dc:creator>
  <cp:lastModifiedBy>Михаил</cp:lastModifiedBy>
  <cp:revision>2</cp:revision>
  <cp:lastPrinted>2021-07-07T07:01:00Z</cp:lastPrinted>
  <dcterms:created xsi:type="dcterms:W3CDTF">2021-07-22T09:57:00Z</dcterms:created>
  <dcterms:modified xsi:type="dcterms:W3CDTF">2021-07-22T09:57:00Z</dcterms:modified>
</cp:coreProperties>
</file>