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04359F">
      <w:pPr>
        <w:pStyle w:val="31"/>
        <w:rPr>
          <w:sz w:val="26"/>
        </w:rPr>
      </w:pPr>
      <w:r>
        <w:rPr>
          <w:sz w:val="26"/>
        </w:rPr>
        <w:t>от  «06</w:t>
      </w:r>
      <w:r w:rsidR="00DF4C47">
        <w:rPr>
          <w:sz w:val="26"/>
        </w:rPr>
        <w:t>»</w:t>
      </w:r>
      <w:r w:rsidR="00562B86">
        <w:rPr>
          <w:sz w:val="26"/>
        </w:rPr>
        <w:t xml:space="preserve">  АПРЕЛЯ</w:t>
      </w:r>
      <w:r w:rsidR="002943E8">
        <w:rPr>
          <w:sz w:val="26"/>
        </w:rPr>
        <w:t xml:space="preserve"> </w:t>
      </w:r>
      <w:r>
        <w:rPr>
          <w:sz w:val="26"/>
        </w:rPr>
        <w:t>2021 Г</w:t>
      </w:r>
      <w:r w:rsidR="002943E8">
        <w:rPr>
          <w:sz w:val="26"/>
        </w:rPr>
        <w:t>.</w:t>
      </w:r>
      <w:r w:rsidR="0006267F">
        <w:rPr>
          <w:sz w:val="26"/>
        </w:rPr>
        <w:t xml:space="preserve">                                                   </w:t>
      </w:r>
      <w:r w:rsidR="002943E8">
        <w:rPr>
          <w:sz w:val="26"/>
        </w:rPr>
        <w:t xml:space="preserve">         </w:t>
      </w:r>
      <w:r w:rsidR="00DD35C2">
        <w:rPr>
          <w:sz w:val="26"/>
        </w:rPr>
        <w:t xml:space="preserve">                             № </w:t>
      </w:r>
      <w:r w:rsidR="00DD532C">
        <w:rPr>
          <w:sz w:val="26"/>
        </w:rPr>
        <w:t>54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04359F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04359F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04359F">
      <w:pPr>
        <w:pStyle w:val="a4"/>
        <w:jc w:val="both"/>
        <w:rPr>
          <w:w w:val="100"/>
        </w:rPr>
      </w:pPr>
      <w:r>
        <w:rPr>
          <w:w w:val="100"/>
        </w:rPr>
        <w:t>ПРИВОЛЖСКОГО СЕЛЬСКОГО ПОСЕЛЕНИЯ</w:t>
      </w:r>
      <w:r w:rsidR="0006267F"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на основании постановления Администрации Приволж</w:t>
      </w:r>
      <w:r w:rsidR="00E15EF0">
        <w:rPr>
          <w:sz w:val="24"/>
        </w:rPr>
        <w:t>ского сель</w:t>
      </w:r>
      <w:r w:rsidR="0004359F">
        <w:rPr>
          <w:sz w:val="24"/>
        </w:rPr>
        <w:t>ского поселения  от 19 марта 2021 года № 39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04359F">
        <w:rPr>
          <w:sz w:val="24"/>
        </w:rPr>
        <w:t>тах в весенне-летний период 2021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5C3347" w:rsidRPr="0002723E">
        <w:rPr>
          <w:sz w:val="24"/>
        </w:rPr>
        <w:t>Приволжского сельского поселения,</w:t>
      </w: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A4A0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</w:t>
      </w:r>
      <w:proofErr w:type="gramStart"/>
      <w:r w:rsidR="00C35BCB">
        <w:rPr>
          <w:sz w:val="22"/>
          <w:szCs w:val="22"/>
        </w:rPr>
        <w:t>с</w:t>
      </w:r>
      <w:proofErr w:type="gramEnd"/>
      <w:r w:rsidR="00C35BCB">
        <w:rPr>
          <w:sz w:val="22"/>
          <w:szCs w:val="22"/>
        </w:rPr>
        <w:t xml:space="preserve">. </w:t>
      </w:r>
      <w:proofErr w:type="gramStart"/>
      <w:r w:rsidR="00C35BCB">
        <w:rPr>
          <w:sz w:val="22"/>
          <w:szCs w:val="22"/>
        </w:rPr>
        <w:t>Сера</w:t>
      </w:r>
      <w:proofErr w:type="gramEnd"/>
      <w:r w:rsidR="00C35BCB">
        <w:rPr>
          <w:sz w:val="22"/>
          <w:szCs w:val="22"/>
        </w:rPr>
        <w:t xml:space="preserve">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 w:rsidR="00C35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r>
        <w:rPr>
          <w:sz w:val="22"/>
          <w:szCs w:val="22"/>
        </w:rPr>
        <w:t xml:space="preserve"> Мышкинско</w:t>
      </w:r>
      <w:r w:rsidR="00C35BCB">
        <w:rPr>
          <w:sz w:val="22"/>
          <w:szCs w:val="22"/>
        </w:rPr>
        <w:t xml:space="preserve">го района </w:t>
      </w:r>
      <w:r w:rsidR="00575ABD">
        <w:rPr>
          <w:sz w:val="22"/>
          <w:szCs w:val="22"/>
        </w:rPr>
        <w:t xml:space="preserve"> Ярославской области).</w:t>
      </w:r>
    </w:p>
    <w:p w:rsidR="0006267F" w:rsidRDefault="005A4A0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75ABD">
        <w:rPr>
          <w:sz w:val="22"/>
          <w:szCs w:val="22"/>
        </w:rPr>
        <w:t xml:space="preserve"> </w:t>
      </w:r>
      <w:r w:rsidR="00575ABD"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 w:rsidR="00575ABD">
        <w:rPr>
          <w:sz w:val="22"/>
          <w:szCs w:val="22"/>
        </w:rPr>
        <w:t xml:space="preserve"> Заместителю Главы Администрации Приволжского сельского поселения по общим вопросам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</w:t>
      </w:r>
      <w:r w:rsidR="00575ABD"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 в срок </w:t>
      </w:r>
      <w:r w:rsidR="00A07927">
        <w:rPr>
          <w:sz w:val="22"/>
          <w:szCs w:val="22"/>
        </w:rPr>
        <w:t>до 05</w:t>
      </w:r>
      <w:r w:rsidR="00DA120A">
        <w:rPr>
          <w:sz w:val="22"/>
          <w:szCs w:val="22"/>
        </w:rPr>
        <w:t xml:space="preserve"> </w:t>
      </w:r>
      <w:r w:rsidR="0004359F">
        <w:rPr>
          <w:sz w:val="22"/>
          <w:szCs w:val="22"/>
        </w:rPr>
        <w:t xml:space="preserve"> июня 2021</w:t>
      </w:r>
      <w:r w:rsidR="00575ABD">
        <w:rPr>
          <w:sz w:val="22"/>
          <w:szCs w:val="22"/>
        </w:rPr>
        <w:t xml:space="preserve"> года.</w:t>
      </w:r>
    </w:p>
    <w:p w:rsidR="00575ABD" w:rsidRDefault="00C80A85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4A08">
        <w:rPr>
          <w:b/>
          <w:sz w:val="22"/>
          <w:szCs w:val="22"/>
        </w:rPr>
        <w:t xml:space="preserve">  </w:t>
      </w:r>
      <w:r w:rsidR="005A4A08" w:rsidRPr="005A4A08">
        <w:rPr>
          <w:b/>
          <w:sz w:val="22"/>
          <w:szCs w:val="22"/>
        </w:rPr>
        <w:t>3.</w:t>
      </w:r>
      <w:r w:rsidR="005A4A08">
        <w:rPr>
          <w:sz w:val="22"/>
          <w:szCs w:val="22"/>
        </w:rPr>
        <w:t xml:space="preserve"> </w:t>
      </w:r>
      <w:proofErr w:type="gramStart"/>
      <w:r w:rsidR="0006267F" w:rsidRPr="00575ABD">
        <w:rPr>
          <w:sz w:val="22"/>
          <w:szCs w:val="22"/>
        </w:rPr>
        <w:t>Контроль за</w:t>
      </w:r>
      <w:proofErr w:type="gramEnd"/>
      <w:r w:rsidR="0006267F" w:rsidRPr="00575ABD"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исполнением </w:t>
      </w:r>
      <w:r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E15EF0" w:rsidRDefault="00E15EF0">
      <w:pPr>
        <w:pStyle w:val="a4"/>
        <w:ind w:left="426"/>
        <w:jc w:val="both"/>
        <w:rPr>
          <w:bCs/>
          <w:w w:val="100"/>
          <w:sz w:val="22"/>
          <w:szCs w:val="22"/>
        </w:rPr>
      </w:pPr>
    </w:p>
    <w:p w:rsidR="0006267F" w:rsidRDefault="002561CE">
      <w:pPr>
        <w:pStyle w:val="a4"/>
        <w:ind w:left="426"/>
        <w:jc w:val="both"/>
        <w:rPr>
          <w:bCs/>
          <w:w w:val="100"/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</w:t>
      </w:r>
      <w:r w:rsidR="0004359F">
        <w:rPr>
          <w:bCs/>
          <w:w w:val="100"/>
          <w:sz w:val="22"/>
          <w:szCs w:val="22"/>
        </w:rPr>
        <w:t>И.о. Главы</w:t>
      </w:r>
      <w:r w:rsidR="0006267F">
        <w:rPr>
          <w:bCs/>
          <w:w w:val="100"/>
          <w:sz w:val="22"/>
          <w:szCs w:val="22"/>
        </w:rPr>
        <w:t xml:space="preserve"> </w:t>
      </w:r>
      <w:proofErr w:type="gramStart"/>
      <w:r w:rsidR="0006267F">
        <w:rPr>
          <w:bCs/>
          <w:w w:val="100"/>
          <w:sz w:val="22"/>
          <w:szCs w:val="22"/>
        </w:rPr>
        <w:t>Приволжского</w:t>
      </w:r>
      <w:proofErr w:type="gramEnd"/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сельского поселения                   </w:t>
      </w:r>
      <w:r w:rsidR="0002723E">
        <w:rPr>
          <w:bCs/>
          <w:w w:val="100"/>
          <w:sz w:val="22"/>
          <w:szCs w:val="22"/>
        </w:rPr>
        <w:t xml:space="preserve">    </w:t>
      </w:r>
      <w:r>
        <w:rPr>
          <w:bCs/>
          <w:w w:val="100"/>
          <w:sz w:val="22"/>
          <w:szCs w:val="22"/>
        </w:rPr>
        <w:t xml:space="preserve">   </w:t>
      </w:r>
      <w:r w:rsidR="00C80A85">
        <w:rPr>
          <w:bCs/>
          <w:w w:val="100"/>
          <w:sz w:val="22"/>
          <w:szCs w:val="22"/>
        </w:rPr>
        <w:t xml:space="preserve"> </w:t>
      </w:r>
      <w:r>
        <w:rPr>
          <w:bCs/>
          <w:w w:val="100"/>
          <w:sz w:val="22"/>
          <w:szCs w:val="22"/>
        </w:rPr>
        <w:t xml:space="preserve">      </w:t>
      </w:r>
      <w:r w:rsidR="00DA120A">
        <w:rPr>
          <w:bCs/>
          <w:w w:val="100"/>
          <w:sz w:val="22"/>
          <w:szCs w:val="22"/>
        </w:rPr>
        <w:t xml:space="preserve">     </w:t>
      </w:r>
      <w:r>
        <w:rPr>
          <w:bCs/>
          <w:w w:val="100"/>
          <w:sz w:val="22"/>
          <w:szCs w:val="22"/>
        </w:rPr>
        <w:t xml:space="preserve">                 </w:t>
      </w:r>
      <w:r w:rsidR="0004359F">
        <w:rPr>
          <w:bCs/>
          <w:w w:val="100"/>
          <w:sz w:val="22"/>
          <w:szCs w:val="22"/>
        </w:rPr>
        <w:t xml:space="preserve">Н.А. </w:t>
      </w:r>
      <w:proofErr w:type="spellStart"/>
      <w:r w:rsidR="0004359F">
        <w:rPr>
          <w:bCs/>
          <w:w w:val="100"/>
          <w:sz w:val="22"/>
          <w:szCs w:val="22"/>
        </w:rPr>
        <w:t>Сдобнова</w:t>
      </w:r>
      <w:proofErr w:type="spellEnd"/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E63F8"/>
    <w:rsid w:val="0002723E"/>
    <w:rsid w:val="00033FC8"/>
    <w:rsid w:val="0004359F"/>
    <w:rsid w:val="0006267F"/>
    <w:rsid w:val="000E63F8"/>
    <w:rsid w:val="0014251C"/>
    <w:rsid w:val="00183D99"/>
    <w:rsid w:val="001D4282"/>
    <w:rsid w:val="00241947"/>
    <w:rsid w:val="002561CE"/>
    <w:rsid w:val="002943E8"/>
    <w:rsid w:val="00340829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A07927"/>
    <w:rsid w:val="00A14C6D"/>
    <w:rsid w:val="00A37B4F"/>
    <w:rsid w:val="00BF0A4D"/>
    <w:rsid w:val="00C35BCB"/>
    <w:rsid w:val="00C374BF"/>
    <w:rsid w:val="00C53EC6"/>
    <w:rsid w:val="00C65E22"/>
    <w:rsid w:val="00C777A0"/>
    <w:rsid w:val="00C80A85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Михаил</cp:lastModifiedBy>
  <cp:revision>2</cp:revision>
  <cp:lastPrinted>2021-04-06T08:38:00Z</cp:lastPrinted>
  <dcterms:created xsi:type="dcterms:W3CDTF">2021-04-06T09:36:00Z</dcterms:created>
  <dcterms:modified xsi:type="dcterms:W3CDTF">2021-04-06T09:36:00Z</dcterms:modified>
</cp:coreProperties>
</file>