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AC" w:rsidRDefault="006F6D7A">
      <w:pPr>
        <w:rPr>
          <w:noProof/>
        </w:rP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-350520</wp:posOffset>
            </wp:positionV>
            <wp:extent cx="7610475" cy="10763250"/>
            <wp:effectExtent l="0" t="0" r="9525" b="0"/>
            <wp:wrapNone/>
            <wp:docPr id="2" name="Рисунок 1" descr="титульник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2-01.jpg"/>
                    <pic:cNvPicPr/>
                  </pic:nvPicPr>
                  <pic:blipFill>
                    <a:blip r:embed="rId6" cstate="print"/>
                    <a:stretch>
                      <a:fillRect/>
                    </a:stretch>
                  </pic:blipFill>
                  <pic:spPr>
                    <a:xfrm>
                      <a:off x="0" y="0"/>
                      <a:ext cx="7610475" cy="10763250"/>
                    </a:xfrm>
                    <a:prstGeom prst="rect">
                      <a:avLst/>
                    </a:prstGeom>
                  </pic:spPr>
                </pic:pic>
              </a:graphicData>
            </a:graphic>
          </wp:anchor>
        </w:drawing>
      </w:r>
    </w:p>
    <w:p w:rsidR="00C2461B" w:rsidRDefault="00C2461B" w:rsidP="00C2461B">
      <w:pPr>
        <w:spacing w:after="0" w:line="240" w:lineRule="auto"/>
        <w:ind w:firstLine="708"/>
        <w:jc w:val="both"/>
        <w:rPr>
          <w:rFonts w:ascii="Times New Roman" w:eastAsia="Times New Roman" w:hAnsi="Times New Roman" w:cs="Times New Roman"/>
          <w:sz w:val="28"/>
          <w:szCs w:val="28"/>
        </w:rPr>
      </w:pPr>
    </w:p>
    <w:p w:rsidR="00217C4E" w:rsidRDefault="00217C4E" w:rsidP="00C2461B">
      <w:pPr>
        <w:spacing w:after="0" w:line="240" w:lineRule="auto"/>
        <w:ind w:firstLine="708"/>
        <w:jc w:val="both"/>
        <w:rPr>
          <w:rFonts w:ascii="Times New Roman" w:eastAsia="Times New Roman" w:hAnsi="Times New Roman" w:cs="Times New Roman"/>
          <w:sz w:val="28"/>
          <w:szCs w:val="28"/>
        </w:rPr>
      </w:pPr>
    </w:p>
    <w:p w:rsidR="00217C4E" w:rsidRPr="002A4B36" w:rsidRDefault="00217C4E" w:rsidP="00217C4E">
      <w:pPr>
        <w:widowControl w:val="0"/>
        <w:tabs>
          <w:tab w:val="left" w:pos="510"/>
        </w:tabs>
        <w:suppressAutoHyphens/>
        <w:spacing w:after="0" w:line="240" w:lineRule="auto"/>
        <w:ind w:firstLine="567"/>
        <w:jc w:val="both"/>
        <w:rPr>
          <w:rFonts w:ascii="Times New Roman" w:hAnsi="Times New Roman" w:cs="Times New Roman"/>
          <w:sz w:val="26"/>
          <w:szCs w:val="26"/>
        </w:rPr>
      </w:pPr>
      <w:r w:rsidRPr="002A4B36">
        <w:rPr>
          <w:rFonts w:ascii="Times New Roman" w:eastAsia="SimSun" w:hAnsi="Times New Roman" w:cs="Times New Roman"/>
          <w:color w:val="000000"/>
          <w:kern w:val="2"/>
          <w:sz w:val="26"/>
          <w:szCs w:val="26"/>
          <w:lang w:eastAsia="zh-CN" w:bidi="hi-IN"/>
        </w:rPr>
        <w:t xml:space="preserve">Кадастровая палата по </w:t>
      </w:r>
      <w:r w:rsidR="00A014F0">
        <w:rPr>
          <w:rFonts w:ascii="Times New Roman" w:eastAsia="SimSun" w:hAnsi="Times New Roman" w:cs="Times New Roman"/>
          <w:color w:val="000000"/>
          <w:sz w:val="26"/>
          <w:szCs w:val="26"/>
        </w:rPr>
        <w:t>Новгородской</w:t>
      </w:r>
      <w:r w:rsidRPr="002A4B36">
        <w:rPr>
          <w:rFonts w:ascii="Times New Roman" w:eastAsia="SimSun" w:hAnsi="Times New Roman" w:cs="Times New Roman"/>
          <w:color w:val="000000"/>
          <w:sz w:val="26"/>
          <w:szCs w:val="26"/>
        </w:rPr>
        <w:t xml:space="preserve"> области</w:t>
      </w:r>
      <w:r w:rsidRPr="002A4B36">
        <w:rPr>
          <w:rFonts w:ascii="Times New Roman" w:eastAsia="SimSun" w:hAnsi="Times New Roman" w:cs="Times New Roman"/>
          <w:color w:val="000000"/>
          <w:kern w:val="2"/>
          <w:sz w:val="26"/>
          <w:szCs w:val="26"/>
          <w:lang w:eastAsia="zh-CN" w:bidi="hi-IN"/>
        </w:rPr>
        <w:t xml:space="preserve"> приглашает принять участие в вебинаре на тему: </w:t>
      </w:r>
    </w:p>
    <w:p w:rsidR="00217C4E" w:rsidRDefault="00217C4E" w:rsidP="00217C4E">
      <w:pPr>
        <w:widowControl w:val="0"/>
        <w:tabs>
          <w:tab w:val="left" w:pos="510"/>
        </w:tabs>
        <w:suppressAutoHyphens/>
        <w:spacing w:after="0" w:line="240" w:lineRule="auto"/>
        <w:ind w:firstLine="737"/>
        <w:jc w:val="center"/>
        <w:rPr>
          <w:rFonts w:ascii="Times New Roman" w:eastAsia="SimSun" w:hAnsi="Times New Roman" w:cs="Times New Roman"/>
          <w:color w:val="000000"/>
          <w:kern w:val="2"/>
          <w:sz w:val="26"/>
          <w:szCs w:val="26"/>
          <w:lang w:eastAsia="zh-CN" w:bidi="hi-IN"/>
        </w:rPr>
      </w:pPr>
    </w:p>
    <w:p w:rsidR="00217C4E" w:rsidRPr="00D638D3" w:rsidRDefault="00217C4E" w:rsidP="00217C4E">
      <w:pPr>
        <w:widowControl w:val="0"/>
        <w:tabs>
          <w:tab w:val="left" w:pos="510"/>
        </w:tabs>
        <w:suppressAutoHyphens/>
        <w:spacing w:after="0" w:line="240" w:lineRule="auto"/>
        <w:ind w:firstLine="737"/>
        <w:jc w:val="center"/>
        <w:rPr>
          <w:rFonts w:ascii="Times New Roman" w:hAnsi="Times New Roman" w:cs="Times New Roman"/>
          <w:sz w:val="26"/>
          <w:szCs w:val="26"/>
        </w:rPr>
      </w:pPr>
      <w:r w:rsidRPr="00605F9D">
        <w:rPr>
          <w:rFonts w:ascii="Times New Roman" w:eastAsia="SimSun" w:hAnsi="Times New Roman" w:cs="Times New Roman"/>
          <w:b/>
          <w:color w:val="000000"/>
          <w:kern w:val="2"/>
          <w:sz w:val="26"/>
          <w:szCs w:val="26"/>
          <w:lang w:eastAsia="zh-CN" w:bidi="hi-IN"/>
        </w:rPr>
        <w:t>«</w:t>
      </w:r>
      <w:r w:rsidR="00A014F0">
        <w:rPr>
          <w:rFonts w:ascii="Times New Roman" w:hAnsi="Times New Roman" w:cs="Times New Roman"/>
          <w:b/>
          <w:bCs/>
          <w:color w:val="000000"/>
          <w:sz w:val="26"/>
          <w:szCs w:val="26"/>
        </w:rPr>
        <w:t xml:space="preserve">Внесение, уточнение, исправление сведений о </w:t>
      </w:r>
      <w:proofErr w:type="spellStart"/>
      <w:r w:rsidR="00A014F0">
        <w:rPr>
          <w:rFonts w:ascii="Times New Roman" w:hAnsi="Times New Roman" w:cs="Times New Roman"/>
          <w:b/>
          <w:bCs/>
          <w:color w:val="000000"/>
          <w:sz w:val="26"/>
          <w:szCs w:val="26"/>
        </w:rPr>
        <w:t>р</w:t>
      </w:r>
      <w:r w:rsidR="00A014F0" w:rsidRPr="00A014F0">
        <w:rPr>
          <w:rFonts w:ascii="Times New Roman" w:hAnsi="Times New Roman" w:cs="Times New Roman"/>
          <w:b/>
          <w:bCs/>
          <w:color w:val="000000"/>
          <w:sz w:val="26"/>
          <w:szCs w:val="26"/>
          <w:lang/>
        </w:rPr>
        <w:t>анее</w:t>
      </w:r>
      <w:proofErr w:type="spellEnd"/>
      <w:r w:rsidR="00A014F0" w:rsidRPr="00A014F0">
        <w:rPr>
          <w:rFonts w:ascii="Times New Roman" w:hAnsi="Times New Roman" w:cs="Times New Roman"/>
          <w:b/>
          <w:bCs/>
          <w:color w:val="000000"/>
          <w:sz w:val="26"/>
          <w:szCs w:val="26"/>
          <w:lang/>
        </w:rPr>
        <w:t xml:space="preserve"> учтенн</w:t>
      </w:r>
      <w:r w:rsidR="00A014F0">
        <w:rPr>
          <w:rFonts w:ascii="Times New Roman" w:hAnsi="Times New Roman" w:cs="Times New Roman"/>
          <w:b/>
          <w:bCs/>
          <w:color w:val="000000"/>
          <w:sz w:val="26"/>
          <w:szCs w:val="26"/>
        </w:rPr>
        <w:t>ых объектах</w:t>
      </w:r>
      <w:r w:rsidR="00A014F0" w:rsidRPr="00A014F0">
        <w:rPr>
          <w:rFonts w:ascii="Times New Roman" w:hAnsi="Times New Roman" w:cs="Times New Roman"/>
          <w:b/>
          <w:bCs/>
          <w:color w:val="000000"/>
          <w:sz w:val="26"/>
          <w:szCs w:val="26"/>
          <w:lang/>
        </w:rPr>
        <w:t xml:space="preserve"> недвижимост</w:t>
      </w:r>
      <w:r w:rsidR="00A014F0">
        <w:rPr>
          <w:rFonts w:ascii="Times New Roman" w:hAnsi="Times New Roman" w:cs="Times New Roman"/>
          <w:b/>
          <w:bCs/>
          <w:color w:val="000000"/>
          <w:sz w:val="26"/>
          <w:szCs w:val="26"/>
        </w:rPr>
        <w:t>и</w:t>
      </w:r>
      <w:bookmarkStart w:id="0" w:name="_GoBack"/>
      <w:bookmarkEnd w:id="0"/>
      <w:r w:rsidRPr="00D638D3">
        <w:rPr>
          <w:rFonts w:ascii="Times New Roman" w:eastAsia="SimSun" w:hAnsi="Times New Roman" w:cs="Times New Roman"/>
          <w:b/>
          <w:bCs/>
          <w:color w:val="000000"/>
          <w:kern w:val="2"/>
          <w:sz w:val="26"/>
          <w:szCs w:val="26"/>
          <w:lang w:eastAsia="zh-CN" w:bidi="hi-IN"/>
        </w:rPr>
        <w:t>»</w:t>
      </w:r>
      <w:r w:rsidRPr="00D638D3">
        <w:rPr>
          <w:rFonts w:ascii="Times New Roman" w:eastAsia="SimSun" w:hAnsi="Times New Roman" w:cs="Times New Roman"/>
          <w:kern w:val="2"/>
          <w:sz w:val="26"/>
          <w:szCs w:val="26"/>
          <w:lang w:eastAsia="zh-CN" w:bidi="hi-IN"/>
        </w:rPr>
        <w:t xml:space="preserve">. </w:t>
      </w:r>
    </w:p>
    <w:p w:rsidR="00217C4E" w:rsidRPr="00D638D3" w:rsidRDefault="00217C4E" w:rsidP="00217C4E">
      <w:pPr>
        <w:widowControl w:val="0"/>
        <w:tabs>
          <w:tab w:val="left" w:pos="510"/>
        </w:tabs>
        <w:suppressAutoHyphens/>
        <w:spacing w:after="0" w:line="240" w:lineRule="auto"/>
        <w:ind w:firstLine="567"/>
        <w:jc w:val="both"/>
        <w:rPr>
          <w:rFonts w:ascii="Times New Roman" w:hAnsi="Times New Roman" w:cs="Times New Roman"/>
          <w:sz w:val="26"/>
          <w:szCs w:val="26"/>
        </w:rPr>
      </w:pPr>
      <w:proofErr w:type="spellStart"/>
      <w:r w:rsidRPr="00D638D3">
        <w:rPr>
          <w:rFonts w:ascii="Times New Roman" w:eastAsia="SimSun" w:hAnsi="Times New Roman" w:cs="Times New Roman"/>
          <w:color w:val="000000"/>
          <w:kern w:val="2"/>
          <w:sz w:val="26"/>
          <w:szCs w:val="26"/>
          <w:lang w:eastAsia="zh-CN" w:bidi="hi-IN"/>
        </w:rPr>
        <w:t>Вебинар</w:t>
      </w:r>
      <w:proofErr w:type="spellEnd"/>
      <w:r w:rsidRPr="00D638D3">
        <w:rPr>
          <w:rFonts w:ascii="Times New Roman" w:eastAsia="SimSun" w:hAnsi="Times New Roman" w:cs="Times New Roman"/>
          <w:color w:val="000000"/>
          <w:kern w:val="2"/>
          <w:sz w:val="26"/>
          <w:szCs w:val="26"/>
          <w:lang w:eastAsia="zh-CN" w:bidi="hi-IN"/>
        </w:rPr>
        <w:t xml:space="preserve"> состоится </w:t>
      </w:r>
      <w:r w:rsidR="00A014F0">
        <w:rPr>
          <w:rFonts w:ascii="Times New Roman" w:eastAsia="SimSun" w:hAnsi="Times New Roman" w:cs="Times New Roman"/>
          <w:b/>
          <w:color w:val="000000"/>
          <w:sz w:val="26"/>
          <w:szCs w:val="26"/>
        </w:rPr>
        <w:t>01</w:t>
      </w:r>
      <w:r w:rsidR="00713608">
        <w:rPr>
          <w:rFonts w:ascii="Times New Roman" w:eastAsia="SimSun" w:hAnsi="Times New Roman" w:cs="Times New Roman"/>
          <w:b/>
          <w:color w:val="000000"/>
          <w:sz w:val="26"/>
          <w:szCs w:val="26"/>
        </w:rPr>
        <w:t xml:space="preserve"> </w:t>
      </w:r>
      <w:r w:rsidR="00A014F0">
        <w:rPr>
          <w:rFonts w:ascii="Times New Roman" w:eastAsia="SimSun" w:hAnsi="Times New Roman" w:cs="Times New Roman"/>
          <w:b/>
          <w:bCs/>
          <w:color w:val="000000"/>
          <w:sz w:val="26"/>
          <w:szCs w:val="26"/>
        </w:rPr>
        <w:t>апреля</w:t>
      </w:r>
      <w:r w:rsidRPr="00D638D3">
        <w:rPr>
          <w:rFonts w:ascii="Times New Roman" w:eastAsia="SimSun" w:hAnsi="Times New Roman" w:cs="Times New Roman"/>
          <w:b/>
          <w:bCs/>
          <w:color w:val="000000"/>
          <w:kern w:val="2"/>
          <w:sz w:val="26"/>
          <w:szCs w:val="26"/>
          <w:lang w:eastAsia="zh-CN" w:bidi="hi-IN"/>
        </w:rPr>
        <w:t xml:space="preserve"> 202</w:t>
      </w:r>
      <w:r w:rsidRPr="00D638D3">
        <w:rPr>
          <w:rFonts w:ascii="Times New Roman" w:eastAsia="SimSun" w:hAnsi="Times New Roman" w:cs="Times New Roman"/>
          <w:b/>
          <w:bCs/>
          <w:color w:val="000000"/>
          <w:sz w:val="26"/>
          <w:szCs w:val="26"/>
        </w:rPr>
        <w:t>1</w:t>
      </w:r>
      <w:r w:rsidRPr="00D638D3">
        <w:rPr>
          <w:rFonts w:ascii="Times New Roman" w:eastAsia="SimSun" w:hAnsi="Times New Roman" w:cs="Times New Roman"/>
          <w:b/>
          <w:bCs/>
          <w:color w:val="000000"/>
          <w:kern w:val="2"/>
          <w:sz w:val="26"/>
          <w:szCs w:val="26"/>
          <w:lang w:eastAsia="zh-CN" w:bidi="hi-IN"/>
        </w:rPr>
        <w:t xml:space="preserve"> года в 10:00 (МСК)</w:t>
      </w:r>
      <w:r w:rsidRPr="00D638D3">
        <w:rPr>
          <w:rFonts w:ascii="Times New Roman" w:eastAsia="SimSun" w:hAnsi="Times New Roman" w:cs="Times New Roman"/>
          <w:color w:val="000000"/>
          <w:kern w:val="2"/>
          <w:sz w:val="26"/>
          <w:szCs w:val="26"/>
          <w:lang w:eastAsia="zh-CN" w:bidi="hi-IN"/>
        </w:rPr>
        <w:t xml:space="preserve"> на сайте  </w:t>
      </w:r>
      <w:hyperlink r:id="rId7" w:history="1">
        <w:r w:rsidRPr="00D638D3">
          <w:rPr>
            <w:rStyle w:val="a5"/>
            <w:rFonts w:ascii="Times New Roman" w:eastAsia="SimSun" w:hAnsi="Times New Roman" w:cs="Times New Roman"/>
            <w:color w:val="000000"/>
            <w:kern w:val="2"/>
            <w:sz w:val="26"/>
            <w:szCs w:val="26"/>
            <w:lang w:eastAsia="zh-CN" w:bidi="hi-IN"/>
          </w:rPr>
          <w:t>https://webinar.kadastr.ru/</w:t>
        </w:r>
      </w:hyperlink>
      <w:r w:rsidRPr="00D638D3">
        <w:rPr>
          <w:rFonts w:ascii="Times New Roman" w:eastAsia="SimSun" w:hAnsi="Times New Roman" w:cs="Times New Roman"/>
          <w:color w:val="000000"/>
          <w:kern w:val="2"/>
          <w:sz w:val="26"/>
          <w:szCs w:val="26"/>
          <w:lang w:eastAsia="zh-CN" w:bidi="hi-IN"/>
        </w:rPr>
        <w:t>.</w:t>
      </w:r>
    </w:p>
    <w:p w:rsidR="00A014F0" w:rsidRDefault="00A014F0" w:rsidP="00A014F0">
      <w:pPr>
        <w:rPr>
          <w:rStyle w:val="ac"/>
        </w:rPr>
      </w:pPr>
    </w:p>
    <w:p w:rsidR="00A014F0" w:rsidRDefault="00A014F0" w:rsidP="00A014F0">
      <w:r>
        <w:t>Приглашаем вас принять участие в вебинаре, посвященном внесению, уточнению и исправлению сведений о ранее учтенной недвижимости.</w:t>
      </w:r>
    </w:p>
    <w:p w:rsidR="00A014F0" w:rsidRDefault="00A014F0" w:rsidP="00A014F0">
      <w:pPr>
        <w:pStyle w:val="a6"/>
      </w:pPr>
      <w:r>
        <w:t>Почему эта тема демонстрирует непреходящие актуальность и интерес? Реестр недвижимости содержит сведения о земельных участках, большинство из которых образованы до 2008 года и имеют статус «ранее учтенные». Но нередко при межевании, при масштабном проведении комплексных кадастровых работ выявляются участки, информация о которых в ЕГРН отсутствует.</w:t>
      </w:r>
    </w:p>
    <w:p w:rsidR="00A014F0" w:rsidRDefault="00A014F0" w:rsidP="00A014F0">
      <w:pPr>
        <w:pStyle w:val="a6"/>
      </w:pPr>
      <w:r>
        <w:t>Что из себя представляют ранее учтенные земельные участки?</w:t>
      </w:r>
    </w:p>
    <w:p w:rsidR="00A014F0" w:rsidRDefault="00A014F0" w:rsidP="00A014F0">
      <w:pPr>
        <w:pStyle w:val="a6"/>
      </w:pPr>
      <w:r>
        <w:t>Кто вправе внести в ЕГРН сведения о ранее учтенной недвижимости?</w:t>
      </w:r>
    </w:p>
    <w:p w:rsidR="00A014F0" w:rsidRDefault="00A014F0" w:rsidP="00A014F0">
      <w:pPr>
        <w:pStyle w:val="a6"/>
      </w:pPr>
      <w:r>
        <w:t>В чем отличие процедур по внесению сведений, уточнению границ и исправлению реестровых ошибок?</w:t>
      </w:r>
    </w:p>
    <w:p w:rsidR="00A014F0" w:rsidRDefault="00A014F0" w:rsidP="00A014F0">
      <w:pPr>
        <w:pStyle w:val="a6"/>
      </w:pPr>
      <w:r>
        <w:t xml:space="preserve">Лектор – заместитель директора Кадастровой палаты по Новгородской области Светлана </w:t>
      </w:r>
      <w:proofErr w:type="spellStart"/>
      <w:r>
        <w:t>Ханыгина</w:t>
      </w:r>
      <w:proofErr w:type="spellEnd"/>
      <w:r>
        <w:t>. Столь классный эксперт разъяснит не только указанные вопросы, но и поможет в подготовке раздела «Заключение кадастрового инженера» как неотъемлемой части межевого плана.</w:t>
      </w:r>
    </w:p>
    <w:p w:rsidR="00A014F0" w:rsidRDefault="00A014F0" w:rsidP="00A014F0">
      <w:pPr>
        <w:pStyle w:val="a6"/>
      </w:pPr>
      <w:r>
        <w:t>Вебинары - во благо лучших кадастровых решений!</w:t>
      </w:r>
    </w:p>
    <w:p w:rsidR="00A014F0" w:rsidRDefault="00A014F0" w:rsidP="00A014F0">
      <w:pPr>
        <w:pStyle w:val="a6"/>
      </w:pPr>
      <w:r>
        <w:t>ВНИМАНИЕ!</w:t>
      </w:r>
    </w:p>
    <w:p w:rsidR="00A014F0" w:rsidRDefault="00A014F0" w:rsidP="00A014F0">
      <w:pPr>
        <w:pStyle w:val="a6"/>
      </w:pPr>
      <w:r>
        <w:t xml:space="preserve">Принять участие в вебинаре Вы можете после </w:t>
      </w:r>
      <w:hyperlink r:id="rId8" w:history="1">
        <w:r>
          <w:rPr>
            <w:rStyle w:val="a5"/>
          </w:rPr>
          <w:t>авторизации</w:t>
        </w:r>
      </w:hyperlink>
      <w:r>
        <w:t>.</w:t>
      </w:r>
    </w:p>
    <w:p w:rsidR="00A014F0" w:rsidRDefault="00A014F0" w:rsidP="00A014F0">
      <w:pPr>
        <w:pStyle w:val="a6"/>
      </w:pPr>
      <w:r>
        <w:t>Оплата принимается до 31 марта! Успейте оплатить квитанцию!</w:t>
      </w:r>
    </w:p>
    <w:p w:rsidR="00A014F0" w:rsidRDefault="00A014F0" w:rsidP="00A014F0">
      <w:pPr>
        <w:pStyle w:val="a6"/>
      </w:pPr>
      <w:r>
        <w:t>Убедительная просьба - оплачивать участие в вебинаре как гражданин (физическое лицо), а не от организации.</w:t>
      </w:r>
    </w:p>
    <w:p w:rsidR="00CD4793" w:rsidRPr="00996E2A" w:rsidRDefault="00CD4793" w:rsidP="00A014F0">
      <w:pPr>
        <w:suppressAutoHyphens/>
        <w:spacing w:after="0" w:line="240" w:lineRule="auto"/>
        <w:ind w:firstLine="567"/>
        <w:jc w:val="both"/>
        <w:rPr>
          <w:rFonts w:ascii="Times New Roman" w:hAnsi="Times New Roman" w:cs="Times New Roman"/>
          <w:b/>
          <w:sz w:val="28"/>
          <w:szCs w:val="28"/>
        </w:rPr>
      </w:pPr>
    </w:p>
    <w:sectPr w:rsidR="00CD4793" w:rsidRPr="00996E2A" w:rsidSect="006F6D7A">
      <w:pgSz w:w="11906" w:h="16838"/>
      <w:pgMar w:top="567"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FED"/>
    <w:multiLevelType w:val="hybridMultilevel"/>
    <w:tmpl w:val="8904F0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DD55EE9"/>
    <w:multiLevelType w:val="hybridMultilevel"/>
    <w:tmpl w:val="FC90B5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09DF"/>
    <w:rsid w:val="00217C4E"/>
    <w:rsid w:val="00237272"/>
    <w:rsid w:val="00356FC3"/>
    <w:rsid w:val="003B087E"/>
    <w:rsid w:val="003E7ADA"/>
    <w:rsid w:val="00415056"/>
    <w:rsid w:val="00415763"/>
    <w:rsid w:val="00466E53"/>
    <w:rsid w:val="004C3C06"/>
    <w:rsid w:val="00527477"/>
    <w:rsid w:val="00532CAA"/>
    <w:rsid w:val="005709DF"/>
    <w:rsid w:val="00605F9D"/>
    <w:rsid w:val="0065689E"/>
    <w:rsid w:val="006F6D7A"/>
    <w:rsid w:val="00713608"/>
    <w:rsid w:val="00821BD2"/>
    <w:rsid w:val="00850C6D"/>
    <w:rsid w:val="008C0248"/>
    <w:rsid w:val="009878B9"/>
    <w:rsid w:val="00996E2A"/>
    <w:rsid w:val="00A014F0"/>
    <w:rsid w:val="00AE6C58"/>
    <w:rsid w:val="00B33D2D"/>
    <w:rsid w:val="00B77558"/>
    <w:rsid w:val="00BD41CE"/>
    <w:rsid w:val="00BD6ADA"/>
    <w:rsid w:val="00C17FF0"/>
    <w:rsid w:val="00C2461B"/>
    <w:rsid w:val="00C247D4"/>
    <w:rsid w:val="00CD4793"/>
    <w:rsid w:val="00D638D3"/>
    <w:rsid w:val="00DA1D4D"/>
    <w:rsid w:val="00EB08AC"/>
    <w:rsid w:val="00F31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 w:type="character" w:styleId="ac">
    <w:name w:val="Strong"/>
    <w:basedOn w:val="a0"/>
    <w:uiPriority w:val="22"/>
    <w:qFormat/>
    <w:rsid w:val="00A014F0"/>
    <w:rPr>
      <w:b/>
      <w:bCs/>
    </w:rPr>
  </w:style>
  <w:style w:type="character" w:styleId="ad">
    <w:name w:val="FollowedHyperlink"/>
    <w:basedOn w:val="a0"/>
    <w:uiPriority w:val="99"/>
    <w:semiHidden/>
    <w:unhideWhenUsed/>
    <w:rsid w:val="00A014F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5094510">
      <w:bodyDiv w:val="1"/>
      <w:marLeft w:val="0"/>
      <w:marRight w:val="0"/>
      <w:marTop w:val="0"/>
      <w:marBottom w:val="0"/>
      <w:divBdr>
        <w:top w:val="none" w:sz="0" w:space="0" w:color="auto"/>
        <w:left w:val="none" w:sz="0" w:space="0" w:color="auto"/>
        <w:bottom w:val="none" w:sz="0" w:space="0" w:color="auto"/>
        <w:right w:val="none" w:sz="0" w:space="0" w:color="auto"/>
      </w:divBdr>
      <w:divsChild>
        <w:div w:id="1637028180">
          <w:marLeft w:val="0"/>
          <w:marRight w:val="0"/>
          <w:marTop w:val="0"/>
          <w:marBottom w:val="0"/>
          <w:divBdr>
            <w:top w:val="none" w:sz="0" w:space="0" w:color="auto"/>
            <w:left w:val="none" w:sz="0" w:space="0" w:color="auto"/>
            <w:bottom w:val="none" w:sz="0" w:space="0" w:color="auto"/>
            <w:right w:val="none" w:sz="0" w:space="0" w:color="auto"/>
          </w:divBdr>
          <w:divsChild>
            <w:div w:id="1441758359">
              <w:marLeft w:val="0"/>
              <w:marRight w:val="0"/>
              <w:marTop w:val="0"/>
              <w:marBottom w:val="0"/>
              <w:divBdr>
                <w:top w:val="none" w:sz="0" w:space="0" w:color="auto"/>
                <w:left w:val="none" w:sz="0" w:space="0" w:color="auto"/>
                <w:bottom w:val="none" w:sz="0" w:space="0" w:color="auto"/>
                <w:right w:val="none" w:sz="0" w:space="0" w:color="auto"/>
              </w:divBdr>
              <w:divsChild>
                <w:div w:id="20921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ar.kadastr.ru/webinars/ready/detail/139" TargetMode="External"/><Relationship Id="rId3" Type="http://schemas.openxmlformats.org/officeDocument/2006/relationships/styles" Target="styles.xml"/><Relationship Id="rId7" Type="http://schemas.openxmlformats.org/officeDocument/2006/relationships/hyperlink" Target="https://webinar.kadast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1A12-BD6B-47B1-8A18-BF75DDFB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karimova1</dc:creator>
  <cp:lastModifiedBy>Михаил</cp:lastModifiedBy>
  <cp:revision>2</cp:revision>
  <cp:lastPrinted>2020-09-30T09:25:00Z</cp:lastPrinted>
  <dcterms:created xsi:type="dcterms:W3CDTF">2021-03-29T05:48:00Z</dcterms:created>
  <dcterms:modified xsi:type="dcterms:W3CDTF">2021-03-29T05:48:00Z</dcterms:modified>
</cp:coreProperties>
</file>