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91" w:rsidRPr="00E5174D" w:rsidRDefault="006F6D7A">
      <w:pPr>
        <w:rPr>
          <w:noProof/>
          <w:lang w:eastAsia="ru-RU"/>
        </w:rPr>
      </w:pPr>
      <w:r w:rsidRPr="00E5174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-417195</wp:posOffset>
            </wp:positionV>
            <wp:extent cx="7610475" cy="10763250"/>
            <wp:effectExtent l="1905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DDE" w:rsidRPr="00E5174D" w:rsidRDefault="00D56DDE" w:rsidP="006F6D7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8DF" w:rsidRPr="0055161D" w:rsidRDefault="004C58DF" w:rsidP="004C58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1D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</w:t>
      </w:r>
      <w:r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</w:p>
    <w:p w:rsidR="004C58DF" w:rsidRDefault="004C58DF" w:rsidP="004C58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1D">
        <w:rPr>
          <w:rFonts w:ascii="Times New Roman" w:hAnsi="Times New Roman" w:cs="Times New Roman"/>
          <w:b/>
          <w:sz w:val="28"/>
          <w:szCs w:val="28"/>
        </w:rPr>
        <w:t>приглашает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вебинар «</w:t>
      </w:r>
      <w:r w:rsidRPr="00733D9F">
        <w:rPr>
          <w:rFonts w:ascii="Times New Roman" w:hAnsi="Times New Roman" w:cs="Times New Roman"/>
          <w:b/>
          <w:sz w:val="28"/>
          <w:szCs w:val="28"/>
        </w:rPr>
        <w:t>Границы населенных пунктов и территориальных зон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58DF" w:rsidRPr="0055161D" w:rsidRDefault="004C58DF" w:rsidP="004C58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8DF" w:rsidRPr="00BD41CE" w:rsidRDefault="004C58DF" w:rsidP="004C58DF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 декабря 2020 года в 10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:00 (</w:t>
      </w:r>
      <w:proofErr w:type="spellStart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ФГБУ «ФКП Росреестра» </w:t>
      </w:r>
      <w:r w:rsidRPr="005516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>т вебинар на тему: «</w:t>
      </w:r>
      <w:r w:rsidRPr="00733D9F">
        <w:rPr>
          <w:rFonts w:ascii="Times New Roman" w:hAnsi="Times New Roman" w:cs="Times New Roman"/>
          <w:b/>
          <w:sz w:val="28"/>
          <w:szCs w:val="28"/>
        </w:rPr>
        <w:t>Границы населенных пунктов и территориальных зон</w:t>
      </w:r>
      <w:r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4C58DF" w:rsidRPr="00733D9F" w:rsidRDefault="004C58DF" w:rsidP="004C5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9F">
        <w:rPr>
          <w:rFonts w:ascii="Times New Roman" w:hAnsi="Times New Roman" w:cs="Times New Roman"/>
          <w:sz w:val="28"/>
          <w:szCs w:val="28"/>
        </w:rPr>
        <w:t>В чем особенности внесения в реестр недвижимости сведений о границах населенных пунктов и территориальных зон? На этот вопрос кадастровым инженерам ответит обучающий вебинар Кадастровой палаты, посвященный этой теме.</w:t>
      </w:r>
    </w:p>
    <w:p w:rsidR="004C58DF" w:rsidRPr="00733D9F" w:rsidRDefault="004C58DF" w:rsidP="004C5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8DF" w:rsidRPr="00733D9F" w:rsidRDefault="004C58DF" w:rsidP="004C5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9F">
        <w:rPr>
          <w:rFonts w:ascii="Times New Roman" w:hAnsi="Times New Roman" w:cs="Times New Roman"/>
          <w:sz w:val="28"/>
          <w:szCs w:val="28"/>
        </w:rPr>
        <w:t xml:space="preserve">Очевидно, что начнем мы с краткого обзора нормативно-правовой базы. Далее плавно перейдем к подробнейшему рассмотрению документов, на основе которых границы населенных пунктов, а также территориальных зон и вносятся в ЕГРН. А сопроводит вас по этому пути, требующему точности, аккуратности и ответственного отношения к делу, высококлассный эксперт Кадастровой палаты по республике Дагестан Гасан </w:t>
      </w:r>
      <w:proofErr w:type="spellStart"/>
      <w:r w:rsidRPr="00733D9F">
        <w:rPr>
          <w:rFonts w:ascii="Times New Roman" w:hAnsi="Times New Roman" w:cs="Times New Roman"/>
          <w:sz w:val="28"/>
          <w:szCs w:val="28"/>
        </w:rPr>
        <w:t>Казанбеков</w:t>
      </w:r>
      <w:proofErr w:type="spellEnd"/>
      <w:r w:rsidRPr="00733D9F">
        <w:rPr>
          <w:rFonts w:ascii="Times New Roman" w:hAnsi="Times New Roman" w:cs="Times New Roman"/>
          <w:sz w:val="28"/>
          <w:szCs w:val="28"/>
        </w:rPr>
        <w:t>.</w:t>
      </w:r>
    </w:p>
    <w:p w:rsidR="004C58DF" w:rsidRPr="00733D9F" w:rsidRDefault="004C58DF" w:rsidP="004C5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8DF" w:rsidRDefault="004C58DF" w:rsidP="004C5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9F">
        <w:rPr>
          <w:rFonts w:ascii="Times New Roman" w:hAnsi="Times New Roman" w:cs="Times New Roman"/>
          <w:sz w:val="28"/>
          <w:szCs w:val="28"/>
        </w:rPr>
        <w:t xml:space="preserve">Обратите внимание, что слушателей ждут примеры из практики, что позволит лучше воспринять столь нужный в работе кадастрового инженера материал. Словом, после выступления нашего лектора вы будете максимально подготовлены к правильному оформлению и населенных пунктов, и территориальных зон. Информации будет много, но она интересная! </w:t>
      </w:r>
    </w:p>
    <w:p w:rsidR="004C58DF" w:rsidRDefault="004C58DF" w:rsidP="004C58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Продолжительность до 90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C9E">
        <w:rPr>
          <w:rFonts w:ascii="Times New Roman" w:hAnsi="Times New Roman"/>
          <w:sz w:val="28"/>
          <w:szCs w:val="28"/>
        </w:rPr>
        <w:t xml:space="preserve">Стоимость </w:t>
      </w:r>
      <w:r>
        <w:rPr>
          <w:rFonts w:ascii="Times New Roman" w:hAnsi="Times New Roman"/>
          <w:sz w:val="28"/>
          <w:szCs w:val="28"/>
        </w:rPr>
        <w:t>1</w:t>
      </w:r>
      <w:r w:rsidRPr="00E23C9E">
        <w:rPr>
          <w:rFonts w:ascii="Times New Roman" w:hAnsi="Times New Roman"/>
          <w:sz w:val="28"/>
          <w:szCs w:val="28"/>
        </w:rPr>
        <w:t>000 руб.</w:t>
      </w:r>
    </w:p>
    <w:p w:rsidR="004C58DF" w:rsidRPr="0055161D" w:rsidRDefault="004C58DF" w:rsidP="004C5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Для регистрации слушателям необходимо авторизоваться на сайте https://webinar.kadastr.ru, перейти по ссылке https://webinar.kadastr.ru/webinars/ready/detail/9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161D">
        <w:rPr>
          <w:rFonts w:ascii="Times New Roman" w:hAnsi="Times New Roman" w:cs="Times New Roman"/>
          <w:sz w:val="28"/>
          <w:szCs w:val="28"/>
        </w:rPr>
        <w:t xml:space="preserve"> и нажать «Принять участие».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4C58DF" w:rsidRDefault="00CD4793" w:rsidP="004C58D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58DF"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  <w:r w:rsidR="004C58DF" w:rsidRPr="00E51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C58DF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DF"/>
    <w:rsid w:val="00030A68"/>
    <w:rsid w:val="0004217C"/>
    <w:rsid w:val="00047870"/>
    <w:rsid w:val="000612AC"/>
    <w:rsid w:val="00073BA8"/>
    <w:rsid w:val="0008661A"/>
    <w:rsid w:val="0014133E"/>
    <w:rsid w:val="001B67FC"/>
    <w:rsid w:val="00205591"/>
    <w:rsid w:val="00217C06"/>
    <w:rsid w:val="00244EC9"/>
    <w:rsid w:val="00262169"/>
    <w:rsid w:val="00341600"/>
    <w:rsid w:val="003567D8"/>
    <w:rsid w:val="00415056"/>
    <w:rsid w:val="00415763"/>
    <w:rsid w:val="00425AAA"/>
    <w:rsid w:val="00464277"/>
    <w:rsid w:val="004C58DF"/>
    <w:rsid w:val="005035A0"/>
    <w:rsid w:val="005264F1"/>
    <w:rsid w:val="00527477"/>
    <w:rsid w:val="00532CAA"/>
    <w:rsid w:val="00557DA9"/>
    <w:rsid w:val="005709DF"/>
    <w:rsid w:val="005F7561"/>
    <w:rsid w:val="00635D2D"/>
    <w:rsid w:val="0064214E"/>
    <w:rsid w:val="006F6D7A"/>
    <w:rsid w:val="00774104"/>
    <w:rsid w:val="007F2644"/>
    <w:rsid w:val="00845099"/>
    <w:rsid w:val="00850C6D"/>
    <w:rsid w:val="008660C6"/>
    <w:rsid w:val="008F2F14"/>
    <w:rsid w:val="009331FC"/>
    <w:rsid w:val="00974661"/>
    <w:rsid w:val="009878B9"/>
    <w:rsid w:val="009A29CF"/>
    <w:rsid w:val="009D2FB0"/>
    <w:rsid w:val="009D67A3"/>
    <w:rsid w:val="00A04B6A"/>
    <w:rsid w:val="00AA3094"/>
    <w:rsid w:val="00AE6C58"/>
    <w:rsid w:val="00AF36CD"/>
    <w:rsid w:val="00B33D2D"/>
    <w:rsid w:val="00BC5F01"/>
    <w:rsid w:val="00BD41CE"/>
    <w:rsid w:val="00C2461B"/>
    <w:rsid w:val="00C321C9"/>
    <w:rsid w:val="00C62498"/>
    <w:rsid w:val="00CD4793"/>
    <w:rsid w:val="00D26457"/>
    <w:rsid w:val="00D56DDE"/>
    <w:rsid w:val="00DA1D4D"/>
    <w:rsid w:val="00DB19FE"/>
    <w:rsid w:val="00DF58DA"/>
    <w:rsid w:val="00E43D04"/>
    <w:rsid w:val="00E5174D"/>
    <w:rsid w:val="00EC55B5"/>
    <w:rsid w:val="00F316D8"/>
    <w:rsid w:val="00F92E1F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7C43"/>
  <w15:docId w15:val="{EA054EFE-891C-4B8F-801F-15DD01D0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C58"/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AC60-DC81-4DB2-AD15-F50360BC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Салова Елена Борисовна</cp:lastModifiedBy>
  <cp:revision>2</cp:revision>
  <cp:lastPrinted>2020-12-04T07:17:00Z</cp:lastPrinted>
  <dcterms:created xsi:type="dcterms:W3CDTF">2020-12-04T07:18:00Z</dcterms:created>
  <dcterms:modified xsi:type="dcterms:W3CDTF">2020-12-04T07:18:00Z</dcterms:modified>
</cp:coreProperties>
</file>