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A8" w:rsidRPr="009E7DA8" w:rsidRDefault="009E7DA8" w:rsidP="009E7DA8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9E7DA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Ответственность за оскорбление</w:t>
      </w:r>
    </w:p>
    <w:p w:rsidR="009E7DA8" w:rsidRPr="009E7DA8" w:rsidRDefault="009E7DA8" w:rsidP="009E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A8" w:rsidRPr="009E7DA8" w:rsidRDefault="009E7DA8" w:rsidP="009E7DA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E7DA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 декабре 2011 года уголовная ответственность за оскорбление исключена из Уголовного кодекса РФ с одновременным установлением за это административной ответственности.</w:t>
      </w:r>
    </w:p>
    <w:p w:rsidR="009E7DA8" w:rsidRPr="009E7DA8" w:rsidRDefault="009E7DA8" w:rsidP="009E7DA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E7DA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Сохранена уголовная ответственность только за оскорбление представителя власти при исполнении должностных обязанностей и военнослужащего во время несения воинской службы.</w:t>
      </w:r>
    </w:p>
    <w:p w:rsidR="009E7DA8" w:rsidRPr="009E7DA8" w:rsidRDefault="009E7DA8" w:rsidP="009E7DA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E7DA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Полномочием на возбуждение дел об административных правонарушениях за оскорбление наделены исключительно прокуроры.</w:t>
      </w:r>
    </w:p>
    <w:p w:rsidR="009E7DA8" w:rsidRPr="009E7DA8" w:rsidRDefault="009E7DA8" w:rsidP="009E7DA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E7DA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Оскорбление представляет собой выраженную в неприличной форме отрицательную оценку личности потерпевшего, унижающую его честь и достоинство, которая может быть выражена в письменной или устной форме, а также в неприличных жестах и движениях.</w:t>
      </w:r>
    </w:p>
    <w:p w:rsidR="009E7DA8" w:rsidRPr="009E7DA8" w:rsidRDefault="009E7DA8" w:rsidP="009E7DA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E7DA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Субъектом оскорбления является любое вменяемое физическое лицо, достигшее 16-летнего возраста.</w:t>
      </w:r>
    </w:p>
    <w:p w:rsidR="009E7DA8" w:rsidRPr="009E7DA8" w:rsidRDefault="009E7DA8" w:rsidP="009E7DA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E7DA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Максимальное наказание за данное правонарушение для граждан - штраф 3 тыс. руб.</w:t>
      </w:r>
    </w:p>
    <w:p w:rsidR="009E7DA8" w:rsidRPr="009E7DA8" w:rsidRDefault="009E7DA8" w:rsidP="009E7DA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E7DA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Более строгое наказание (штраф 5 тыс. руб.) предусмотрено за оскорбление в публичном выступлении, позволяющим знать о нем неопределенному кругу лиц, например, во время выступления, концерта, через СМИ и другие средства коммуникации.</w:t>
      </w:r>
    </w:p>
    <w:p w:rsidR="009E7DA8" w:rsidRPr="009E7DA8" w:rsidRDefault="009E7DA8" w:rsidP="009E7DA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E7DA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Санкции ждут и тех, кто имел полномочия, но не принял мер к недопущению совершения оскорбления через СМИ, в показанном на публике выступлении или произведении.</w:t>
      </w:r>
    </w:p>
    <w:p w:rsidR="009E7DA8" w:rsidRPr="009E7DA8" w:rsidRDefault="009E7DA8" w:rsidP="009E7DA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E7DA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Срок давности на привлечение к административной ответственности– 3 месяца со дня оскорбления. Рассматривают такие дела судьи.</w:t>
      </w:r>
    </w:p>
    <w:p w:rsidR="009E7DA8" w:rsidRPr="009E7DA8" w:rsidRDefault="009E7DA8" w:rsidP="009E7DA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E7DA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Факт привлечения к административной или уголовной ответственности за оскорбление не отменяет право пострадавшей стороны требовать от обидчика компенсацию морального ущерба в суде.</w:t>
      </w:r>
    </w:p>
    <w:p w:rsidR="00DD4FEE" w:rsidRDefault="009E7DA8">
      <w:r>
        <w:t xml:space="preserve">Информация подготовлена прокуратурой </w:t>
      </w:r>
      <w:proofErr w:type="spellStart"/>
      <w:r>
        <w:t>Мышкинского</w:t>
      </w:r>
      <w:proofErr w:type="spellEnd"/>
      <w:r>
        <w:t xml:space="preserve"> района</w:t>
      </w:r>
      <w:bookmarkStart w:id="0" w:name="_GoBack"/>
      <w:bookmarkEnd w:id="0"/>
    </w:p>
    <w:sectPr w:rsidR="00DD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F715C"/>
    <w:multiLevelType w:val="multilevel"/>
    <w:tmpl w:val="69E0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ED"/>
    <w:rsid w:val="000440ED"/>
    <w:rsid w:val="009E7DA8"/>
    <w:rsid w:val="00D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0E05"/>
  <w15:chartTrackingRefBased/>
  <w15:docId w15:val="{D0E79FE4-4538-4A40-99A7-E7F92E03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2020-08-13T18:54:00Z</dcterms:created>
  <dcterms:modified xsi:type="dcterms:W3CDTF">2020-08-13T18:55:00Z</dcterms:modified>
</cp:coreProperties>
</file>