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55BA1" w:rsidRPr="00B8244D" w:rsidRDefault="00655BA1" w:rsidP="00655BA1">
      <w:pPr>
        <w:rPr>
          <w:b/>
          <w:lang w:val="ru-RU"/>
        </w:rPr>
      </w:pPr>
      <w:r w:rsidRPr="00B8244D">
        <w:rPr>
          <w:b/>
          <w:lang w:val="ru-RU"/>
        </w:rPr>
        <w:t xml:space="preserve">От  « </w:t>
      </w:r>
      <w:r w:rsidR="003E6EDE">
        <w:rPr>
          <w:b/>
          <w:lang w:val="ru-RU"/>
        </w:rPr>
        <w:t>11</w:t>
      </w:r>
      <w:r w:rsidR="00007F5D" w:rsidRPr="00B8244D">
        <w:rPr>
          <w:b/>
          <w:lang w:val="ru-RU"/>
        </w:rPr>
        <w:t xml:space="preserve">  </w:t>
      </w:r>
      <w:r w:rsidRPr="00B8244D">
        <w:rPr>
          <w:b/>
          <w:lang w:val="ru-RU"/>
        </w:rPr>
        <w:t>»</w:t>
      </w:r>
      <w:r w:rsidR="00523762" w:rsidRPr="00B8244D">
        <w:rPr>
          <w:b/>
          <w:lang w:val="ru-RU"/>
        </w:rPr>
        <w:t xml:space="preserve"> декабря</w:t>
      </w:r>
      <w:r w:rsidR="00007F5D" w:rsidRPr="00B8244D">
        <w:rPr>
          <w:b/>
          <w:lang w:val="ru-RU"/>
        </w:rPr>
        <w:t xml:space="preserve">     </w:t>
      </w:r>
      <w:r w:rsidR="00EE2610" w:rsidRPr="00B8244D">
        <w:rPr>
          <w:b/>
          <w:lang w:val="ru-RU"/>
        </w:rPr>
        <w:t>201</w:t>
      </w:r>
      <w:r w:rsidR="00695B35">
        <w:rPr>
          <w:b/>
          <w:lang w:val="ru-RU"/>
        </w:rPr>
        <w:t>9</w:t>
      </w:r>
      <w:r w:rsidRPr="00B8244D">
        <w:rPr>
          <w:b/>
          <w:lang w:val="ru-RU"/>
        </w:rPr>
        <w:t xml:space="preserve"> года                                                                                          № </w:t>
      </w:r>
      <w:r w:rsidR="003E6EDE">
        <w:rPr>
          <w:b/>
          <w:lang w:val="ru-RU"/>
        </w:rPr>
        <w:t>31</w:t>
      </w:r>
      <w:bookmarkStart w:id="0" w:name="_GoBack"/>
      <w:bookmarkEnd w:id="0"/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на 20</w:t>
      </w:r>
      <w:r w:rsidR="006242EF" w:rsidRPr="00B8244D">
        <w:rPr>
          <w:b/>
          <w:sz w:val="22"/>
          <w:szCs w:val="22"/>
          <w:lang w:val="ru-RU"/>
        </w:rPr>
        <w:t>20</w:t>
      </w:r>
      <w:r w:rsidRPr="00B8244D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B8244D">
        <w:rPr>
          <w:b/>
          <w:sz w:val="22"/>
          <w:szCs w:val="22"/>
          <w:lang w:val="ru-RU"/>
        </w:rPr>
        <w:t>2</w:t>
      </w:r>
      <w:r w:rsidR="006242EF" w:rsidRPr="00B8244D">
        <w:rPr>
          <w:b/>
          <w:sz w:val="22"/>
          <w:szCs w:val="22"/>
          <w:lang w:val="ru-RU"/>
        </w:rPr>
        <w:t>1</w:t>
      </w:r>
      <w:r w:rsidRPr="00B8244D">
        <w:rPr>
          <w:b/>
          <w:sz w:val="22"/>
          <w:szCs w:val="22"/>
          <w:lang w:val="ru-RU"/>
        </w:rPr>
        <w:t xml:space="preserve"> и 20</w:t>
      </w:r>
      <w:r w:rsidR="00007F5D" w:rsidRPr="00B8244D">
        <w:rPr>
          <w:b/>
          <w:sz w:val="22"/>
          <w:szCs w:val="22"/>
          <w:lang w:val="ru-RU"/>
        </w:rPr>
        <w:t>2</w:t>
      </w:r>
      <w:r w:rsidR="006242EF" w:rsidRPr="00B8244D">
        <w:rPr>
          <w:b/>
          <w:sz w:val="22"/>
          <w:szCs w:val="22"/>
          <w:lang w:val="ru-RU"/>
        </w:rPr>
        <w:t>2</w:t>
      </w:r>
      <w:r w:rsidRPr="00B8244D">
        <w:rPr>
          <w:b/>
          <w:sz w:val="22"/>
          <w:szCs w:val="22"/>
          <w:lang w:val="ru-RU"/>
        </w:rPr>
        <w:t xml:space="preserve"> годов»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B8244D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</w:t>
      </w:r>
      <w:r w:rsidR="00C36377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поселения в сумме </w:t>
      </w:r>
      <w:r w:rsidR="00C16430">
        <w:rPr>
          <w:sz w:val="22"/>
          <w:szCs w:val="22"/>
          <w:lang w:val="ru-RU"/>
        </w:rPr>
        <w:t>22 843 473</w:t>
      </w:r>
      <w:r w:rsidR="00CB18AB" w:rsidRPr="00B8244D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AD306F" w:rsidRPr="00B8244D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D904EE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</w:p>
    <w:p w:rsidR="00655BA1" w:rsidRPr="00B8244D" w:rsidRDefault="00C16430" w:rsidP="00655BA1">
      <w:pPr>
        <w:ind w:left="180" w:right="180" w:firstLine="7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22 843 473</w:t>
      </w:r>
      <w:r w:rsidR="001D5426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F85AD3" w:rsidRPr="00B8244D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рублей;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B8244D">
        <w:rPr>
          <w:sz w:val="22"/>
          <w:szCs w:val="22"/>
          <w:lang w:val="ru-RU"/>
        </w:rPr>
        <w:t>ского сельского поселения на 202</w:t>
      </w:r>
      <w:r w:rsidR="00C36377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и на 20</w:t>
      </w:r>
      <w:r w:rsidR="00007F5D" w:rsidRPr="00B8244D">
        <w:rPr>
          <w:sz w:val="22"/>
          <w:szCs w:val="22"/>
          <w:lang w:val="ru-RU"/>
        </w:rPr>
        <w:t>2</w:t>
      </w:r>
      <w:r w:rsidR="00C3637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354B77" w:rsidRPr="00B8244D">
        <w:rPr>
          <w:sz w:val="22"/>
          <w:szCs w:val="22"/>
          <w:lang w:val="ru-RU"/>
        </w:rPr>
        <w:t>21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16 907 240</w:t>
      </w:r>
      <w:r w:rsidR="00354B77" w:rsidRPr="00B8244D">
        <w:rPr>
          <w:sz w:val="22"/>
          <w:szCs w:val="22"/>
          <w:lang w:val="ru-RU"/>
        </w:rPr>
        <w:t>,00</w:t>
      </w:r>
      <w:r w:rsidR="00D51436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</w:t>
      </w:r>
      <w:r w:rsidR="00007F5D" w:rsidRPr="00B8244D">
        <w:rPr>
          <w:sz w:val="22"/>
          <w:szCs w:val="22"/>
          <w:lang w:val="ru-RU"/>
        </w:rPr>
        <w:t xml:space="preserve"> и на 202</w:t>
      </w:r>
      <w:r w:rsidR="00354B7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8C5218">
        <w:rPr>
          <w:sz w:val="22"/>
          <w:szCs w:val="22"/>
          <w:lang w:val="ru-RU"/>
        </w:rPr>
        <w:t>17</w:t>
      </w:r>
      <w:r w:rsidR="00C16430">
        <w:rPr>
          <w:sz w:val="22"/>
          <w:szCs w:val="22"/>
          <w:lang w:val="ru-RU"/>
        </w:rPr>
        <w:t> 159 931</w:t>
      </w:r>
      <w:r w:rsidR="00354B77" w:rsidRPr="00B8244D">
        <w:rPr>
          <w:sz w:val="22"/>
          <w:szCs w:val="22"/>
          <w:lang w:val="ru-RU"/>
        </w:rPr>
        <w:t>,00</w:t>
      </w:r>
      <w:r w:rsidR="002C7A83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346A74" w:rsidRPr="00B8244D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общий объём расходов бюджета Приволж</w:t>
      </w:r>
      <w:r w:rsidR="00B502E0" w:rsidRPr="00B8244D">
        <w:rPr>
          <w:sz w:val="22"/>
          <w:szCs w:val="22"/>
          <w:lang w:val="ru-RU"/>
        </w:rPr>
        <w:t xml:space="preserve">ского сельского поселения на </w:t>
      </w:r>
      <w:r w:rsidR="00CF4196">
        <w:rPr>
          <w:sz w:val="22"/>
          <w:szCs w:val="22"/>
          <w:lang w:val="ru-RU"/>
        </w:rPr>
        <w:t xml:space="preserve"> </w:t>
      </w:r>
      <w:r w:rsidR="00B502E0" w:rsidRPr="00B8244D">
        <w:rPr>
          <w:sz w:val="22"/>
          <w:szCs w:val="22"/>
          <w:lang w:val="ru-RU"/>
        </w:rPr>
        <w:t>202</w:t>
      </w:r>
      <w:r w:rsidR="006A1F6C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16 907 240</w:t>
      </w:r>
      <w:r w:rsidR="008C5218" w:rsidRPr="00B8244D">
        <w:rPr>
          <w:sz w:val="22"/>
          <w:szCs w:val="22"/>
          <w:lang w:val="ru-RU"/>
        </w:rPr>
        <w:t>,00</w:t>
      </w:r>
      <w:r w:rsidR="008C5218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FC42C8">
        <w:rPr>
          <w:sz w:val="22"/>
          <w:szCs w:val="22"/>
          <w:lang w:val="ru-RU"/>
        </w:rPr>
        <w:t>412 372</w:t>
      </w:r>
      <w:r w:rsidR="006A1F6C" w:rsidRPr="00B8244D">
        <w:rPr>
          <w:sz w:val="22"/>
          <w:szCs w:val="22"/>
          <w:lang w:val="ru-RU"/>
        </w:rPr>
        <w:t xml:space="preserve">,00 </w:t>
      </w:r>
      <w:r w:rsidR="00A217D2" w:rsidRPr="00B8244D">
        <w:rPr>
          <w:sz w:val="22"/>
          <w:szCs w:val="22"/>
          <w:lang w:val="ru-RU"/>
        </w:rPr>
        <w:t>рубл</w:t>
      </w:r>
      <w:r w:rsidR="00B502E0" w:rsidRPr="00B8244D">
        <w:rPr>
          <w:sz w:val="22"/>
          <w:szCs w:val="22"/>
          <w:lang w:val="ru-RU"/>
        </w:rPr>
        <w:t>ей</w:t>
      </w:r>
      <w:r w:rsidR="00672DCE" w:rsidRPr="00B8244D">
        <w:rPr>
          <w:sz w:val="22"/>
          <w:szCs w:val="22"/>
          <w:lang w:val="ru-RU"/>
        </w:rPr>
        <w:t xml:space="preserve"> и на 202</w:t>
      </w:r>
      <w:r w:rsidR="006A1F6C" w:rsidRPr="00B8244D">
        <w:rPr>
          <w:sz w:val="22"/>
          <w:szCs w:val="22"/>
          <w:lang w:val="ru-RU"/>
        </w:rPr>
        <w:t xml:space="preserve">2 год </w:t>
      </w:r>
      <w:r w:rsidR="00672DCE" w:rsidRPr="00B8244D">
        <w:rPr>
          <w:sz w:val="22"/>
          <w:szCs w:val="22"/>
          <w:lang w:val="ru-RU"/>
        </w:rPr>
        <w:t xml:space="preserve"> в сумме</w:t>
      </w:r>
      <w:r w:rsidR="008C5218">
        <w:rPr>
          <w:sz w:val="22"/>
          <w:szCs w:val="22"/>
          <w:lang w:val="ru-RU"/>
        </w:rPr>
        <w:t xml:space="preserve"> </w:t>
      </w:r>
      <w:r w:rsidR="00C16430">
        <w:rPr>
          <w:sz w:val="22"/>
          <w:szCs w:val="22"/>
          <w:lang w:val="ru-RU"/>
        </w:rPr>
        <w:t>17 159 931</w:t>
      </w:r>
      <w:r w:rsidR="008C5218" w:rsidRPr="00B8244D">
        <w:rPr>
          <w:sz w:val="22"/>
          <w:szCs w:val="22"/>
          <w:lang w:val="ru-RU"/>
        </w:rPr>
        <w:t xml:space="preserve">,00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FC42C8">
        <w:rPr>
          <w:sz w:val="22"/>
          <w:szCs w:val="22"/>
          <w:lang w:val="ru-RU"/>
        </w:rPr>
        <w:t>817 140</w:t>
      </w:r>
      <w:r w:rsidR="00B502E0" w:rsidRPr="00B8244D">
        <w:rPr>
          <w:sz w:val="22"/>
          <w:szCs w:val="22"/>
          <w:lang w:val="ru-RU"/>
        </w:rPr>
        <w:t>,00</w:t>
      </w:r>
      <w:r w:rsidR="00A217D2" w:rsidRPr="00B8244D">
        <w:rPr>
          <w:sz w:val="22"/>
          <w:szCs w:val="22"/>
          <w:lang w:val="ru-RU"/>
        </w:rPr>
        <w:t xml:space="preserve"> рубл</w:t>
      </w:r>
      <w:r w:rsidR="006A1F6C" w:rsidRPr="00B8244D">
        <w:rPr>
          <w:sz w:val="22"/>
          <w:szCs w:val="22"/>
          <w:lang w:val="ru-RU"/>
        </w:rPr>
        <w:t>ей</w:t>
      </w:r>
      <w:r w:rsidR="008346AA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2.</w:t>
      </w:r>
    </w:p>
    <w:p w:rsidR="00546EF0" w:rsidRPr="00B8244D" w:rsidRDefault="00906781" w:rsidP="00546EF0">
      <w:pPr>
        <w:contextualSpacing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     </w:t>
      </w:r>
      <w:r w:rsidR="00655BA1" w:rsidRPr="00B8244D">
        <w:rPr>
          <w:sz w:val="22"/>
          <w:szCs w:val="22"/>
          <w:lang w:val="ru-RU"/>
        </w:rPr>
        <w:t>1.</w:t>
      </w:r>
      <w:r w:rsidR="00871E23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Установить, что доходы  бюджета Привол</w:t>
      </w:r>
      <w:r w:rsidRPr="00B8244D">
        <w:rPr>
          <w:sz w:val="22"/>
          <w:szCs w:val="22"/>
          <w:lang w:val="ru-RU"/>
        </w:rPr>
        <w:t>жского сельского поселения в 2020</w:t>
      </w:r>
      <w:r w:rsidR="00871E23" w:rsidRPr="00B8244D">
        <w:rPr>
          <w:sz w:val="22"/>
          <w:szCs w:val="22"/>
          <w:lang w:val="ru-RU"/>
        </w:rPr>
        <w:t xml:space="preserve"> году и в плановом периоде 202</w:t>
      </w:r>
      <w:r w:rsidRPr="00B8244D">
        <w:rPr>
          <w:sz w:val="22"/>
          <w:szCs w:val="22"/>
          <w:lang w:val="ru-RU"/>
        </w:rPr>
        <w:t>1</w:t>
      </w:r>
      <w:r w:rsidR="00871E23" w:rsidRPr="00B8244D">
        <w:rPr>
          <w:sz w:val="22"/>
          <w:szCs w:val="22"/>
          <w:lang w:val="ru-RU"/>
        </w:rPr>
        <w:t xml:space="preserve"> и 202</w:t>
      </w:r>
      <w:r w:rsidRPr="00B8244D">
        <w:rPr>
          <w:sz w:val="22"/>
          <w:szCs w:val="22"/>
          <w:lang w:val="ru-RU"/>
        </w:rPr>
        <w:t>2</w:t>
      </w:r>
      <w:r w:rsidR="00655BA1" w:rsidRPr="00B8244D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B8244D">
        <w:rPr>
          <w:sz w:val="22"/>
          <w:szCs w:val="22"/>
          <w:lang w:val="ru-RU"/>
        </w:rPr>
        <w:t>.5</w:t>
      </w:r>
      <w:r w:rsidR="00655BA1" w:rsidRPr="00B8244D">
        <w:rPr>
          <w:sz w:val="22"/>
          <w:szCs w:val="22"/>
          <w:lang w:val="ru-RU"/>
        </w:rPr>
        <w:t>, 62</w:t>
      </w:r>
      <w:r w:rsidR="000813D9" w:rsidRPr="00B8244D">
        <w:rPr>
          <w:sz w:val="22"/>
          <w:szCs w:val="22"/>
          <w:lang w:val="ru-RU"/>
        </w:rPr>
        <w:t>, 64</w:t>
      </w:r>
      <w:r w:rsidR="00655BA1" w:rsidRPr="00B8244D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B8244D">
        <w:rPr>
          <w:sz w:val="22"/>
          <w:szCs w:val="22"/>
          <w:lang w:val="ru-RU"/>
        </w:rPr>
        <w:t xml:space="preserve">, </w:t>
      </w:r>
      <w:r w:rsidR="00546EF0" w:rsidRPr="00B8244D">
        <w:rPr>
          <w:sz w:val="22"/>
          <w:szCs w:val="22"/>
          <w:lang w:val="ru-RU"/>
        </w:rPr>
        <w:t>Законом Ярославской области «</w:t>
      </w:r>
      <w:proofErr w:type="gramStart"/>
      <w:r w:rsidR="00546EF0" w:rsidRPr="00B8244D">
        <w:rPr>
          <w:sz w:val="22"/>
          <w:szCs w:val="22"/>
          <w:lang w:val="ru-RU"/>
        </w:rPr>
        <w:t>О</w:t>
      </w:r>
      <w:proofErr w:type="gramEnd"/>
      <w:r w:rsidR="00546EF0" w:rsidRPr="00B8244D">
        <w:rPr>
          <w:sz w:val="22"/>
          <w:szCs w:val="22"/>
          <w:lang w:val="ru-RU"/>
        </w:rPr>
        <w:t xml:space="preserve"> областном бюджете на 20</w:t>
      </w:r>
      <w:r w:rsidRPr="00B8244D">
        <w:rPr>
          <w:sz w:val="22"/>
          <w:szCs w:val="22"/>
          <w:lang w:val="ru-RU"/>
        </w:rPr>
        <w:t>20</w:t>
      </w:r>
      <w:r w:rsidR="00546EF0" w:rsidRPr="00B8244D">
        <w:rPr>
          <w:sz w:val="22"/>
          <w:szCs w:val="22"/>
          <w:lang w:val="ru-RU"/>
        </w:rPr>
        <w:t xml:space="preserve"> год и на плановый период 20</w:t>
      </w:r>
      <w:r w:rsidR="00871E23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1</w:t>
      </w:r>
      <w:r w:rsidR="00546EF0"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2</w:t>
      </w:r>
      <w:r w:rsidR="00546EF0"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B8244D">
        <w:rPr>
          <w:kern w:val="1"/>
          <w:sz w:val="22"/>
          <w:szCs w:val="22"/>
          <w:lang w:val="ru-RU"/>
        </w:rPr>
        <w:t xml:space="preserve">2.  </w:t>
      </w:r>
      <w:proofErr w:type="gramStart"/>
      <w:r w:rsidRPr="00B8244D">
        <w:rPr>
          <w:kern w:val="1"/>
          <w:sz w:val="22"/>
          <w:szCs w:val="22"/>
          <w:lang w:val="ru-RU"/>
        </w:rPr>
        <w:t xml:space="preserve">Установить, что </w:t>
      </w:r>
      <w:r w:rsidRPr="00B8244D">
        <w:rPr>
          <w:sz w:val="22"/>
          <w:szCs w:val="22"/>
          <w:lang w:val="ru-RU"/>
        </w:rPr>
        <w:t>доходы от уплаты  в 20</w:t>
      </w:r>
      <w:r w:rsidR="00D13871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D13871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D13871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</w:t>
      </w:r>
      <w:proofErr w:type="spellStart"/>
      <w:r w:rsidRPr="00B8244D">
        <w:rPr>
          <w:sz w:val="22"/>
          <w:szCs w:val="22"/>
          <w:lang w:val="ru-RU"/>
        </w:rPr>
        <w:t>инжекторных</w:t>
      </w:r>
      <w:proofErr w:type="spellEnd"/>
      <w:r w:rsidRPr="00B8244D">
        <w:rPr>
          <w:sz w:val="22"/>
          <w:szCs w:val="22"/>
          <w:lang w:val="ru-RU"/>
        </w:rPr>
        <w:t>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</w:t>
      </w:r>
      <w:proofErr w:type="gramEnd"/>
      <w:r w:rsidRPr="00B8244D">
        <w:rPr>
          <w:sz w:val="22"/>
          <w:szCs w:val="22"/>
          <w:lang w:val="ru-RU"/>
        </w:rPr>
        <w:t xml:space="preserve"> Законом Ярославской области «Об областном бюджете на 20</w:t>
      </w:r>
      <w:r w:rsidR="000F79A5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и на плановый период 20</w:t>
      </w:r>
      <w:r w:rsidR="000C178F" w:rsidRPr="00B8244D">
        <w:rPr>
          <w:sz w:val="22"/>
          <w:szCs w:val="22"/>
          <w:lang w:val="ru-RU"/>
        </w:rPr>
        <w:t>2</w:t>
      </w:r>
      <w:r w:rsidR="000F79A5" w:rsidRPr="00B8244D">
        <w:rPr>
          <w:sz w:val="22"/>
          <w:szCs w:val="22"/>
          <w:lang w:val="ru-RU"/>
        </w:rPr>
        <w:t>1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0C178F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3.</w:t>
      </w:r>
    </w:p>
    <w:p w:rsidR="00655BA1" w:rsidRPr="00B8244D" w:rsidRDefault="002102E2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2020</w:t>
      </w:r>
      <w:r w:rsidR="00655BA1" w:rsidRPr="00B8244D">
        <w:rPr>
          <w:sz w:val="22"/>
          <w:szCs w:val="22"/>
          <w:lang w:val="ru-RU"/>
        </w:rPr>
        <w:t xml:space="preserve"> г</w:t>
      </w:r>
      <w:r w:rsidR="007607DA" w:rsidRPr="00B8244D">
        <w:rPr>
          <w:sz w:val="22"/>
          <w:szCs w:val="22"/>
          <w:lang w:val="ru-RU"/>
        </w:rPr>
        <w:t>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1</w:t>
      </w:r>
      <w:r w:rsidR="00653C47" w:rsidRPr="00B8244D">
        <w:rPr>
          <w:sz w:val="22"/>
          <w:szCs w:val="22"/>
          <w:lang w:val="ru-RU"/>
        </w:rPr>
        <w:t xml:space="preserve"> и 202</w:t>
      </w:r>
      <w:r w:rsidRPr="00B8244D">
        <w:rPr>
          <w:sz w:val="22"/>
          <w:szCs w:val="22"/>
          <w:lang w:val="ru-RU"/>
        </w:rPr>
        <w:t>2</w:t>
      </w:r>
      <w:r w:rsidR="00655BA1"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4.</w:t>
      </w:r>
      <w:r w:rsidRPr="00B8244D">
        <w:rPr>
          <w:sz w:val="22"/>
          <w:szCs w:val="22"/>
          <w:lang w:val="ru-RU"/>
        </w:rPr>
        <w:t xml:space="preserve"> Установить, что в 20</w:t>
      </w:r>
      <w:r w:rsidR="0002480A" w:rsidRPr="00B8244D">
        <w:rPr>
          <w:sz w:val="22"/>
          <w:szCs w:val="22"/>
          <w:lang w:val="ru-RU"/>
        </w:rPr>
        <w:t>20</w:t>
      </w:r>
      <w:r w:rsidR="00CF503B" w:rsidRPr="00B8244D">
        <w:rPr>
          <w:sz w:val="22"/>
          <w:szCs w:val="22"/>
          <w:lang w:val="ru-RU"/>
        </w:rPr>
        <w:t xml:space="preserve"> году и в плановом периоде 202</w:t>
      </w:r>
      <w:r w:rsidR="0002480A" w:rsidRPr="00B8244D">
        <w:rPr>
          <w:sz w:val="22"/>
          <w:szCs w:val="22"/>
          <w:lang w:val="ru-RU"/>
        </w:rPr>
        <w:t>1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02480A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B8244D">
        <w:rPr>
          <w:sz w:val="22"/>
          <w:szCs w:val="22"/>
          <w:lang w:val="ru-RU"/>
        </w:rPr>
        <w:t>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5.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C4339C" w:rsidRPr="00B8244D">
        <w:rPr>
          <w:sz w:val="22"/>
          <w:szCs w:val="22"/>
          <w:lang w:val="ru-RU"/>
        </w:rPr>
        <w:t>20</w:t>
      </w:r>
      <w:r w:rsidR="007B2070" w:rsidRPr="00B8244D">
        <w:rPr>
          <w:sz w:val="22"/>
          <w:szCs w:val="22"/>
          <w:lang w:val="ru-RU"/>
        </w:rPr>
        <w:t xml:space="preserve"> году и в плановом периоде 202</w:t>
      </w:r>
      <w:r w:rsidR="00C4339C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C4339C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6.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FC76CE" w:rsidRPr="00B8244D">
        <w:rPr>
          <w:sz w:val="22"/>
          <w:szCs w:val="22"/>
          <w:lang w:val="ru-RU"/>
        </w:rPr>
        <w:t>20</w:t>
      </w:r>
      <w:r w:rsidR="00E470BB" w:rsidRPr="00B8244D">
        <w:rPr>
          <w:sz w:val="22"/>
          <w:szCs w:val="22"/>
          <w:lang w:val="ru-RU"/>
        </w:rPr>
        <w:t xml:space="preserve"> году и в плановом периоде 202</w:t>
      </w:r>
      <w:r w:rsidR="00FC76CE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FC76C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7.</w:t>
      </w:r>
    </w:p>
    <w:p w:rsidR="004952DA" w:rsidRPr="00B8244D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Установить, что в 20</w:t>
      </w:r>
      <w:r w:rsidR="002B7A94" w:rsidRPr="00B8244D">
        <w:rPr>
          <w:kern w:val="2"/>
          <w:sz w:val="22"/>
          <w:szCs w:val="22"/>
          <w:lang w:val="ru-RU"/>
        </w:rPr>
        <w:t>20</w:t>
      </w:r>
      <w:r w:rsidR="00CC6107" w:rsidRPr="00B8244D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B8244D">
        <w:rPr>
          <w:kern w:val="2"/>
          <w:sz w:val="22"/>
          <w:szCs w:val="22"/>
          <w:lang w:val="ru-RU"/>
        </w:rPr>
        <w:t>2</w:t>
      </w:r>
      <w:r w:rsidR="002B7A94" w:rsidRPr="00B8244D">
        <w:rPr>
          <w:kern w:val="2"/>
          <w:sz w:val="22"/>
          <w:szCs w:val="22"/>
          <w:lang w:val="ru-RU"/>
        </w:rPr>
        <w:t>1</w:t>
      </w:r>
      <w:r w:rsidRPr="00B8244D">
        <w:rPr>
          <w:kern w:val="2"/>
          <w:sz w:val="22"/>
          <w:szCs w:val="22"/>
          <w:lang w:val="ru-RU"/>
        </w:rPr>
        <w:t xml:space="preserve"> и 20</w:t>
      </w:r>
      <w:r w:rsidR="00653C47" w:rsidRPr="00B8244D">
        <w:rPr>
          <w:kern w:val="2"/>
          <w:sz w:val="22"/>
          <w:szCs w:val="22"/>
          <w:lang w:val="ru-RU"/>
        </w:rPr>
        <w:t>2</w:t>
      </w:r>
      <w:r w:rsidR="002B7A94" w:rsidRPr="00B8244D">
        <w:rPr>
          <w:kern w:val="2"/>
          <w:sz w:val="22"/>
          <w:szCs w:val="22"/>
          <w:lang w:val="ru-RU"/>
        </w:rPr>
        <w:t>2</w:t>
      </w:r>
      <w:r w:rsidRPr="00B8244D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 xml:space="preserve">суммы поступлений от прочих неналоговых доходов, включая и невыясненные поступления по </w:t>
      </w:r>
      <w:r w:rsidRPr="00B8244D">
        <w:rPr>
          <w:kern w:val="2"/>
          <w:sz w:val="22"/>
          <w:szCs w:val="22"/>
          <w:lang w:val="ru-RU"/>
        </w:rPr>
        <w:lastRenderedPageBreak/>
        <w:t>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</w:t>
      </w:r>
      <w:r w:rsidR="00655BA1" w:rsidRPr="00B8244D">
        <w:rPr>
          <w:b/>
          <w:sz w:val="22"/>
          <w:szCs w:val="22"/>
          <w:lang w:val="ru-RU"/>
        </w:rPr>
        <w:t>Статья 8.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 в 20</w:t>
      </w:r>
      <w:r w:rsidR="003A702B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F46AFF" w:rsidRPr="00B8244D">
        <w:rPr>
          <w:sz w:val="22"/>
          <w:szCs w:val="22"/>
          <w:lang w:val="ru-RU"/>
        </w:rPr>
        <w:t>2</w:t>
      </w:r>
      <w:r w:rsidR="003A702B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3A702B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Pr="00B8244D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B8244D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д</w:t>
      </w:r>
      <w:r w:rsidRPr="00B8244D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B8244D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B8244D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proofErr w:type="gramStart"/>
      <w:r w:rsidRPr="00B8244D">
        <w:rPr>
          <w:sz w:val="22"/>
          <w:szCs w:val="22"/>
          <w:lang w:val="ru-RU"/>
        </w:rPr>
        <w:t xml:space="preserve">- </w:t>
      </w:r>
      <w:r w:rsidR="00773EAB" w:rsidRPr="00B8244D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  <w:proofErr w:type="gramEnd"/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9.</w:t>
      </w:r>
    </w:p>
    <w:p w:rsidR="00A52251" w:rsidRPr="00B8244D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B8244D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proofErr w:type="gramStart"/>
      <w:r w:rsidRPr="00B8244D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B8244D">
        <w:rPr>
          <w:sz w:val="22"/>
          <w:szCs w:val="22"/>
          <w:lang w:val="ru-RU"/>
        </w:rPr>
        <w:t>убсиди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субвенци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ин</w:t>
      </w:r>
      <w:r w:rsidRPr="00B8244D">
        <w:rPr>
          <w:sz w:val="22"/>
          <w:szCs w:val="22"/>
          <w:lang w:val="ru-RU"/>
        </w:rPr>
        <w:t>ых</w:t>
      </w:r>
      <w:r w:rsidR="00A52251" w:rsidRPr="00B8244D">
        <w:rPr>
          <w:sz w:val="22"/>
          <w:szCs w:val="22"/>
          <w:lang w:val="ru-RU"/>
        </w:rPr>
        <w:t xml:space="preserve"> межбюджетны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трансферт</w:t>
      </w:r>
      <w:r w:rsidRPr="00B8244D">
        <w:rPr>
          <w:sz w:val="22"/>
          <w:szCs w:val="22"/>
          <w:lang w:val="ru-RU"/>
        </w:rPr>
        <w:t>ов</w:t>
      </w:r>
      <w:r w:rsidR="00A52251" w:rsidRPr="00B8244D">
        <w:rPr>
          <w:sz w:val="22"/>
          <w:szCs w:val="22"/>
          <w:lang w:val="ru-RU"/>
        </w:rPr>
        <w:t xml:space="preserve"> и безвозмездны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поступлени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</w:t>
      </w:r>
      <w:proofErr w:type="gramEnd"/>
      <w:r w:rsidR="00A52251" w:rsidRPr="00B8244D">
        <w:rPr>
          <w:sz w:val="22"/>
          <w:szCs w:val="22"/>
          <w:lang w:val="ru-RU"/>
        </w:rPr>
        <w:t xml:space="preserve"> в решение о бюджете на текущий финансовый год (текущий финансовый год и плановый период).</w:t>
      </w:r>
    </w:p>
    <w:p w:rsidR="00C6799E" w:rsidRPr="00B8244D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C6799E" w:rsidRPr="00B8244D">
        <w:rPr>
          <w:b/>
          <w:sz w:val="22"/>
          <w:szCs w:val="22"/>
          <w:lang w:val="ru-RU"/>
        </w:rPr>
        <w:t>Статья 10.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881607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согласно приложению </w:t>
      </w:r>
      <w:r w:rsidR="00C6799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к настоящему Решению; </w:t>
      </w:r>
    </w:p>
    <w:p w:rsidR="00655BA1" w:rsidRPr="00B8244D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881607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88160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C6799E" w:rsidRPr="00B8244D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к настоящему Решению.</w:t>
      </w:r>
    </w:p>
    <w:p w:rsidR="00655BA1" w:rsidRPr="00B8244D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C75925" w:rsidRPr="00B8244D">
        <w:rPr>
          <w:b/>
          <w:sz w:val="22"/>
          <w:szCs w:val="22"/>
          <w:lang w:val="ru-RU"/>
        </w:rPr>
        <w:t>Статья 11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Утвердить  </w:t>
      </w:r>
      <w:r w:rsidR="00F263E7" w:rsidRPr="00B8244D">
        <w:rPr>
          <w:sz w:val="22"/>
          <w:szCs w:val="22"/>
          <w:lang w:val="ru-RU"/>
        </w:rPr>
        <w:t xml:space="preserve">Расходы  бюджета Приволжского сельского поселения  по целевым статьям (муниципальным программам и непрограммным направлениям деятельности) и группам </w:t>
      </w:r>
      <w:proofErr w:type="gramStart"/>
      <w:r w:rsidR="00F263E7" w:rsidRPr="00B8244D">
        <w:rPr>
          <w:sz w:val="22"/>
          <w:szCs w:val="22"/>
          <w:lang w:val="ru-RU"/>
        </w:rPr>
        <w:t>видов расходов классификации расходов бюджетов Российской Федерации</w:t>
      </w:r>
      <w:proofErr w:type="gramEnd"/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3157B5" w:rsidRPr="00B8244D">
        <w:rPr>
          <w:sz w:val="22"/>
          <w:szCs w:val="22"/>
          <w:lang w:val="ru-RU"/>
        </w:rPr>
        <w:t>20</w:t>
      </w:r>
      <w:r w:rsidR="00F263E7" w:rsidRPr="00B8244D">
        <w:rPr>
          <w:sz w:val="22"/>
          <w:szCs w:val="22"/>
          <w:lang w:val="ru-RU"/>
        </w:rPr>
        <w:t xml:space="preserve"> год согласно приложению 4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3157B5" w:rsidRPr="00B8244D">
        <w:rPr>
          <w:sz w:val="22"/>
          <w:szCs w:val="22"/>
          <w:lang w:val="ru-RU"/>
        </w:rPr>
        <w:t>1</w:t>
      </w:r>
      <w:r w:rsidR="00F263E7"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3157B5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F263E7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 xml:space="preserve"> к настоящему Решению.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12.</w:t>
      </w:r>
    </w:p>
    <w:p w:rsidR="00655BA1" w:rsidRPr="00B8244D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Утвердить </w:t>
      </w:r>
      <w:proofErr w:type="gramStart"/>
      <w:r w:rsidR="005E4214" w:rsidRPr="00B8244D">
        <w:rPr>
          <w:sz w:val="22"/>
          <w:szCs w:val="22"/>
          <w:lang w:val="ru-RU"/>
        </w:rPr>
        <w:t>ведомственную</w:t>
      </w:r>
      <w:proofErr w:type="gramEnd"/>
      <w:r w:rsidR="005E4214" w:rsidRPr="00B8244D">
        <w:rPr>
          <w:sz w:val="22"/>
          <w:szCs w:val="22"/>
          <w:lang w:val="ru-RU"/>
        </w:rPr>
        <w:t xml:space="preserve"> структура расходов  бюджета Приволжского сельского поселения</w:t>
      </w:r>
      <w:r w:rsidRPr="00B8244D">
        <w:rPr>
          <w:sz w:val="22"/>
          <w:szCs w:val="22"/>
          <w:lang w:val="ru-RU"/>
        </w:rPr>
        <w:t xml:space="preserve">:  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DB610D" w:rsidRPr="00B8244D">
        <w:rPr>
          <w:sz w:val="22"/>
          <w:szCs w:val="22"/>
          <w:lang w:val="ru-RU"/>
        </w:rPr>
        <w:t>20</w:t>
      </w:r>
      <w:r w:rsidR="005E4214" w:rsidRPr="00B8244D">
        <w:rPr>
          <w:sz w:val="22"/>
          <w:szCs w:val="22"/>
          <w:lang w:val="ru-RU"/>
        </w:rPr>
        <w:t xml:space="preserve"> год согласно приложению 6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на плановый период </w:t>
      </w:r>
      <w:r w:rsidR="00CD582D" w:rsidRPr="00B8244D">
        <w:rPr>
          <w:sz w:val="22"/>
          <w:szCs w:val="22"/>
          <w:lang w:val="ru-RU"/>
        </w:rPr>
        <w:t>20</w:t>
      </w:r>
      <w:r w:rsidR="00CB2B58" w:rsidRPr="00B8244D">
        <w:rPr>
          <w:sz w:val="22"/>
          <w:szCs w:val="22"/>
          <w:lang w:val="ru-RU"/>
        </w:rPr>
        <w:t>2</w:t>
      </w:r>
      <w:r w:rsidR="00DB610D" w:rsidRPr="00B8244D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DB610D" w:rsidRPr="00B8244D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годов согласно приложению </w:t>
      </w:r>
      <w:r w:rsidR="005E4214" w:rsidRPr="00B8244D">
        <w:rPr>
          <w:sz w:val="22"/>
          <w:szCs w:val="22"/>
          <w:lang w:val="ru-RU"/>
        </w:rPr>
        <w:t>7</w:t>
      </w:r>
      <w:r w:rsidRPr="00B8244D">
        <w:rPr>
          <w:sz w:val="22"/>
          <w:szCs w:val="22"/>
          <w:lang w:val="ru-RU"/>
        </w:rPr>
        <w:t xml:space="preserve"> к настоящему Решению</w:t>
      </w:r>
      <w:r w:rsidR="006213D2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13.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lastRenderedPageBreak/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B8244D" w:rsidRDefault="00E9345F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2020</w:t>
      </w:r>
      <w:r w:rsidR="00655BA1" w:rsidRPr="00B8244D">
        <w:rPr>
          <w:sz w:val="22"/>
          <w:szCs w:val="22"/>
          <w:lang w:val="ru-RU"/>
        </w:rPr>
        <w:t xml:space="preserve"> год согласно приложению </w:t>
      </w:r>
      <w:r w:rsidR="006213D2" w:rsidRPr="00B8244D">
        <w:rPr>
          <w:sz w:val="22"/>
          <w:szCs w:val="22"/>
          <w:lang w:val="ru-RU"/>
        </w:rPr>
        <w:t>8</w:t>
      </w:r>
      <w:r w:rsidR="00655BA1"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на плановый период </w:t>
      </w:r>
      <w:r w:rsidR="001C5A2F" w:rsidRPr="00B8244D">
        <w:rPr>
          <w:sz w:val="22"/>
          <w:szCs w:val="22"/>
          <w:lang w:val="ru-RU"/>
        </w:rPr>
        <w:t>202</w:t>
      </w:r>
      <w:r w:rsidR="00E9345F" w:rsidRPr="00B8244D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E9345F" w:rsidRPr="00B8244D">
        <w:rPr>
          <w:sz w:val="22"/>
          <w:szCs w:val="22"/>
          <w:lang w:val="ru-RU"/>
        </w:rPr>
        <w:t>2</w:t>
      </w:r>
      <w:r w:rsidR="009A6FF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годов согласно приложению 9</w:t>
      </w:r>
      <w:r w:rsidR="00655BA1" w:rsidRPr="00B8244D">
        <w:rPr>
          <w:sz w:val="22"/>
          <w:szCs w:val="22"/>
          <w:lang w:val="ru-RU"/>
        </w:rPr>
        <w:t xml:space="preserve"> к настоящему Решению</w:t>
      </w:r>
      <w:r w:rsidRPr="00B8244D">
        <w:rPr>
          <w:sz w:val="22"/>
          <w:szCs w:val="22"/>
          <w:lang w:val="ru-RU"/>
        </w:rPr>
        <w:t>.</w:t>
      </w:r>
    </w:p>
    <w:p w:rsidR="00AD5D79" w:rsidRPr="00B8244D" w:rsidRDefault="00184308" w:rsidP="00AD5D79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14.</w:t>
      </w:r>
    </w:p>
    <w:p w:rsidR="00B34EB9" w:rsidRPr="00B8244D" w:rsidRDefault="00AD6596" w:rsidP="00C41B3D">
      <w:pPr>
        <w:ind w:left="180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  объем  бюджетных   ассигнований     дорожного фонда на 20</w:t>
      </w:r>
      <w:r w:rsidR="005D034D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в сумме </w:t>
      </w:r>
    </w:p>
    <w:p w:rsidR="005849E4" w:rsidRDefault="00ED63BE" w:rsidP="00C41B3D">
      <w:pPr>
        <w:ind w:left="180" w:right="18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8 601 920</w:t>
      </w:r>
      <w:r w:rsidR="008E40B3" w:rsidRPr="00B8244D">
        <w:rPr>
          <w:sz w:val="22"/>
          <w:szCs w:val="22"/>
          <w:lang w:val="ru-RU"/>
        </w:rPr>
        <w:t>,00</w:t>
      </w:r>
      <w:r w:rsidR="00CB1BF6" w:rsidRPr="00B8244D">
        <w:rPr>
          <w:sz w:val="22"/>
          <w:szCs w:val="22"/>
          <w:lang w:val="ru-RU"/>
        </w:rPr>
        <w:t xml:space="preserve"> </w:t>
      </w:r>
      <w:r w:rsidR="00AD6596" w:rsidRPr="00B8244D">
        <w:rPr>
          <w:sz w:val="22"/>
          <w:szCs w:val="22"/>
          <w:lang w:val="ru-RU"/>
        </w:rPr>
        <w:t xml:space="preserve">рублей, на </w:t>
      </w:r>
      <w:r w:rsidR="005D034D" w:rsidRPr="00B8244D">
        <w:rPr>
          <w:sz w:val="22"/>
          <w:szCs w:val="22"/>
          <w:lang w:val="ru-RU"/>
        </w:rPr>
        <w:t>2021</w:t>
      </w:r>
      <w:r w:rsidR="008E40B3" w:rsidRPr="00B8244D">
        <w:rPr>
          <w:sz w:val="22"/>
          <w:szCs w:val="22"/>
          <w:lang w:val="ru-RU"/>
        </w:rPr>
        <w:t xml:space="preserve"> год</w:t>
      </w:r>
      <w:r w:rsidR="00CB1BF6" w:rsidRPr="00B8244D">
        <w:rPr>
          <w:sz w:val="22"/>
          <w:szCs w:val="22"/>
          <w:lang w:val="ru-RU"/>
        </w:rPr>
        <w:t xml:space="preserve"> в сумме</w:t>
      </w:r>
      <w:r w:rsidR="00CD582D" w:rsidRPr="00B8244D">
        <w:rPr>
          <w:sz w:val="22"/>
          <w:szCs w:val="22"/>
          <w:lang w:val="ru-RU"/>
        </w:rPr>
        <w:t xml:space="preserve"> </w:t>
      </w:r>
      <w:r w:rsidR="001128A8">
        <w:rPr>
          <w:sz w:val="22"/>
          <w:szCs w:val="22"/>
          <w:lang w:val="ru-RU"/>
        </w:rPr>
        <w:t>6 </w:t>
      </w:r>
      <w:r>
        <w:rPr>
          <w:sz w:val="22"/>
          <w:szCs w:val="22"/>
          <w:lang w:val="ru-RU"/>
        </w:rPr>
        <w:t>774</w:t>
      </w:r>
      <w:r w:rsidR="008E40B3" w:rsidRPr="00B8244D">
        <w:rPr>
          <w:rStyle w:val="hl41"/>
          <w:b w:val="0"/>
          <w:sz w:val="22"/>
          <w:szCs w:val="22"/>
          <w:lang w:val="ru-RU"/>
        </w:rPr>
        <w:t>,00</w:t>
      </w:r>
      <w:r w:rsidR="00CB1BF6" w:rsidRPr="00B8244D">
        <w:rPr>
          <w:rStyle w:val="hl41"/>
          <w:b w:val="0"/>
          <w:sz w:val="22"/>
          <w:szCs w:val="22"/>
          <w:lang w:val="ru-RU"/>
        </w:rPr>
        <w:t xml:space="preserve"> </w:t>
      </w:r>
      <w:r>
        <w:rPr>
          <w:rStyle w:val="hl41"/>
          <w:b w:val="0"/>
          <w:sz w:val="22"/>
          <w:szCs w:val="22"/>
          <w:lang w:val="ru-RU"/>
        </w:rPr>
        <w:t xml:space="preserve">295 </w:t>
      </w:r>
      <w:r w:rsidR="001C5A2F" w:rsidRPr="00B8244D">
        <w:rPr>
          <w:sz w:val="22"/>
          <w:szCs w:val="22"/>
          <w:lang w:val="ru-RU"/>
        </w:rPr>
        <w:t>рублей и на 202</w:t>
      </w:r>
      <w:r w:rsidR="001128A8">
        <w:rPr>
          <w:sz w:val="22"/>
          <w:szCs w:val="22"/>
          <w:lang w:val="ru-RU"/>
        </w:rPr>
        <w:t>2</w:t>
      </w:r>
      <w:r w:rsidR="00CB1BF6" w:rsidRPr="00B8244D">
        <w:rPr>
          <w:sz w:val="22"/>
          <w:szCs w:val="22"/>
          <w:lang w:val="ru-RU"/>
        </w:rPr>
        <w:t xml:space="preserve"> год в сумме</w:t>
      </w:r>
    </w:p>
    <w:p w:rsidR="00AD6596" w:rsidRPr="00B8244D" w:rsidRDefault="00CB1BF6" w:rsidP="00C41B3D">
      <w:pPr>
        <w:ind w:left="180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</w:t>
      </w:r>
      <w:r w:rsidR="001128A8">
        <w:rPr>
          <w:sz w:val="22"/>
          <w:szCs w:val="22"/>
          <w:lang w:val="ru-RU"/>
        </w:rPr>
        <w:t>6</w:t>
      </w:r>
      <w:r w:rsidR="00ED63BE">
        <w:rPr>
          <w:sz w:val="22"/>
          <w:szCs w:val="22"/>
          <w:lang w:val="ru-RU"/>
        </w:rPr>
        <w:t> 774 295</w:t>
      </w:r>
      <w:r w:rsidR="008E40B3" w:rsidRPr="00B8244D">
        <w:rPr>
          <w:sz w:val="22"/>
          <w:szCs w:val="22"/>
          <w:lang w:val="ru-RU"/>
        </w:rPr>
        <w:t xml:space="preserve">,00 </w:t>
      </w:r>
      <w:r w:rsidRPr="00B8244D">
        <w:rPr>
          <w:sz w:val="22"/>
          <w:szCs w:val="22"/>
          <w:lang w:val="ru-RU"/>
        </w:rPr>
        <w:t xml:space="preserve"> рублей</w:t>
      </w:r>
      <w:r w:rsidR="00D22B79" w:rsidRPr="00B8244D">
        <w:rPr>
          <w:sz w:val="22"/>
          <w:szCs w:val="22"/>
          <w:lang w:val="ru-RU"/>
        </w:rPr>
        <w:t>.</w:t>
      </w:r>
    </w:p>
    <w:p w:rsidR="006C0DCB" w:rsidRPr="00B8244D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C0DCB" w:rsidRPr="00B8244D">
        <w:rPr>
          <w:b/>
          <w:sz w:val="22"/>
          <w:szCs w:val="22"/>
          <w:lang w:val="ru-RU"/>
        </w:rPr>
        <w:t>Статья 1</w:t>
      </w:r>
      <w:r w:rsidR="00606C29" w:rsidRPr="00B8244D">
        <w:rPr>
          <w:b/>
          <w:sz w:val="22"/>
          <w:szCs w:val="22"/>
          <w:lang w:val="ru-RU"/>
        </w:rPr>
        <w:t>5</w:t>
      </w:r>
      <w:r w:rsidR="006C0DCB" w:rsidRPr="00B8244D">
        <w:rPr>
          <w:b/>
          <w:sz w:val="22"/>
          <w:szCs w:val="22"/>
          <w:lang w:val="ru-RU"/>
        </w:rPr>
        <w:t>.</w:t>
      </w:r>
    </w:p>
    <w:p w:rsidR="0098484A" w:rsidRPr="00B8244D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</w:t>
      </w:r>
      <w:r w:rsidR="00C80646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в сумме </w:t>
      </w:r>
      <w:r w:rsidR="001D3E16" w:rsidRPr="00B8244D">
        <w:rPr>
          <w:sz w:val="22"/>
          <w:szCs w:val="22"/>
          <w:lang w:val="ru-RU"/>
        </w:rPr>
        <w:t>35 000 рублей, на 202</w:t>
      </w:r>
      <w:r w:rsidR="00C80646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1D3E16" w:rsidRPr="00B8244D">
        <w:rPr>
          <w:sz w:val="22"/>
          <w:szCs w:val="22"/>
          <w:lang w:val="ru-RU"/>
        </w:rPr>
        <w:t>2</w:t>
      </w:r>
      <w:r w:rsidR="00C80646" w:rsidRPr="00B8244D">
        <w:rPr>
          <w:sz w:val="22"/>
          <w:szCs w:val="22"/>
          <w:lang w:val="ru-RU"/>
        </w:rPr>
        <w:t>0</w:t>
      </w:r>
      <w:r w:rsidR="001D3E16" w:rsidRPr="00B8244D">
        <w:rPr>
          <w:sz w:val="22"/>
          <w:szCs w:val="22"/>
          <w:lang w:val="ru-RU"/>
        </w:rPr>
        <w:t> 000,00</w:t>
      </w:r>
      <w:r w:rsidRPr="00B8244D">
        <w:rPr>
          <w:sz w:val="22"/>
          <w:szCs w:val="22"/>
          <w:lang w:val="ru-RU"/>
        </w:rPr>
        <w:t xml:space="preserve"> рублей и на 20</w:t>
      </w:r>
      <w:r w:rsidR="00C84E24" w:rsidRPr="00B8244D">
        <w:rPr>
          <w:sz w:val="22"/>
          <w:szCs w:val="22"/>
          <w:lang w:val="ru-RU"/>
        </w:rPr>
        <w:t>2</w:t>
      </w:r>
      <w:r w:rsidR="00C80646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80646" w:rsidRPr="00B8244D">
        <w:rPr>
          <w:sz w:val="22"/>
          <w:szCs w:val="22"/>
          <w:lang w:val="ru-RU"/>
        </w:rPr>
        <w:t>20</w:t>
      </w:r>
      <w:r w:rsidR="004E065B" w:rsidRPr="00B8244D">
        <w:rPr>
          <w:sz w:val="22"/>
          <w:szCs w:val="22"/>
          <w:lang w:val="ru-RU"/>
        </w:rPr>
        <w:t xml:space="preserve"> 000</w:t>
      </w:r>
      <w:r w:rsidRPr="00B8244D">
        <w:rPr>
          <w:sz w:val="22"/>
          <w:szCs w:val="22"/>
          <w:lang w:val="ru-RU"/>
        </w:rPr>
        <w:t xml:space="preserve"> рублей.</w:t>
      </w:r>
    </w:p>
    <w:p w:rsidR="0098484A" w:rsidRPr="00B8244D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Статья 16</w:t>
      </w:r>
      <w:r w:rsidR="0098484A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</w:t>
      </w:r>
      <w:r w:rsidR="00EC2D2A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в сумме </w:t>
      </w:r>
      <w:r w:rsidR="00A13B30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>0 000 рублей, на 20</w:t>
      </w:r>
      <w:r w:rsidR="00854434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1</w:t>
      </w:r>
      <w:r w:rsidR="005C56BC" w:rsidRPr="00B8244D">
        <w:rPr>
          <w:sz w:val="22"/>
          <w:szCs w:val="22"/>
          <w:lang w:val="ru-RU"/>
        </w:rPr>
        <w:t xml:space="preserve"> и </w:t>
      </w:r>
      <w:r w:rsidR="008B2510" w:rsidRPr="00B8244D">
        <w:rPr>
          <w:sz w:val="22"/>
          <w:szCs w:val="22"/>
          <w:lang w:val="ru-RU"/>
        </w:rPr>
        <w:t>202</w:t>
      </w:r>
      <w:r w:rsidR="00EC2D2A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</w:t>
      </w:r>
      <w:r w:rsidR="005C56BC" w:rsidRPr="00B8244D">
        <w:rPr>
          <w:sz w:val="22"/>
          <w:szCs w:val="22"/>
          <w:lang w:val="ru-RU"/>
        </w:rPr>
        <w:t xml:space="preserve">ы </w:t>
      </w:r>
      <w:r w:rsidRPr="00B8244D">
        <w:rPr>
          <w:sz w:val="22"/>
          <w:szCs w:val="22"/>
          <w:lang w:val="ru-RU"/>
        </w:rPr>
        <w:t xml:space="preserve"> в сумме </w:t>
      </w:r>
      <w:r w:rsidR="005C56BC" w:rsidRPr="00B8244D">
        <w:rPr>
          <w:sz w:val="22"/>
          <w:szCs w:val="22"/>
          <w:lang w:val="ru-RU"/>
        </w:rPr>
        <w:t>2</w:t>
      </w:r>
      <w:r w:rsidR="0009634C" w:rsidRPr="00B8244D">
        <w:rPr>
          <w:sz w:val="22"/>
          <w:szCs w:val="22"/>
          <w:lang w:val="ru-RU"/>
        </w:rPr>
        <w:t xml:space="preserve">0 </w:t>
      </w:r>
      <w:r w:rsidRPr="00B8244D">
        <w:rPr>
          <w:sz w:val="22"/>
          <w:szCs w:val="22"/>
          <w:lang w:val="ru-RU"/>
        </w:rPr>
        <w:t>000 рублей</w:t>
      </w:r>
      <w:r w:rsidR="005C56BC" w:rsidRPr="00B8244D">
        <w:rPr>
          <w:sz w:val="22"/>
          <w:szCs w:val="22"/>
          <w:lang w:val="ru-RU"/>
        </w:rPr>
        <w:t xml:space="preserve"> ежегодно</w:t>
      </w:r>
      <w:r w:rsidRPr="00B8244D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B8244D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55BA1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7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E67975" w:rsidRPr="00B8244D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</w:t>
      </w:r>
      <w:r w:rsidR="00EC2D2A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B8244D">
        <w:rPr>
          <w:sz w:val="22"/>
          <w:szCs w:val="22"/>
          <w:lang w:val="ru-RU"/>
        </w:rPr>
        <w:t>на 01.01.20</w:t>
      </w:r>
      <w:r w:rsidR="00EC2D2A" w:rsidRPr="00B8244D">
        <w:rPr>
          <w:sz w:val="22"/>
          <w:szCs w:val="22"/>
          <w:lang w:val="ru-RU"/>
        </w:rPr>
        <w:t>20</w:t>
      </w:r>
      <w:r w:rsidR="005879F2"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1</w:t>
      </w:r>
      <w:r w:rsidR="005879F2"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2</w:t>
      </w:r>
      <w:r w:rsidR="005879F2" w:rsidRPr="00B8244D">
        <w:rPr>
          <w:sz w:val="22"/>
          <w:szCs w:val="22"/>
          <w:lang w:val="ru-RU"/>
        </w:rPr>
        <w:t xml:space="preserve"> года</w:t>
      </w:r>
      <w:r w:rsidRPr="00B8244D">
        <w:rPr>
          <w:sz w:val="22"/>
          <w:szCs w:val="22"/>
          <w:lang w:val="ru-RU"/>
        </w:rPr>
        <w:t>.</w:t>
      </w:r>
    </w:p>
    <w:p w:rsidR="00971FE9" w:rsidRPr="00B8244D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971FE9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8</w:t>
      </w:r>
      <w:r w:rsidR="00971FE9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4E2A49" w:rsidP="004E2A49">
      <w:pPr>
        <w:ind w:left="180" w:right="180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ab/>
      </w:r>
      <w:r w:rsidR="00655BA1" w:rsidRPr="00B8244D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B8244D">
        <w:rPr>
          <w:sz w:val="22"/>
          <w:szCs w:val="22"/>
          <w:lang w:val="ru-RU"/>
        </w:rPr>
        <w:t>20</w:t>
      </w:r>
      <w:r w:rsidR="00655BA1" w:rsidRPr="00B8244D">
        <w:rPr>
          <w:sz w:val="22"/>
          <w:szCs w:val="22"/>
          <w:lang w:val="ru-RU"/>
        </w:rPr>
        <w:t xml:space="preserve"> году и в плановом периоде </w:t>
      </w:r>
      <w:r w:rsidR="00CD582D" w:rsidRPr="00B8244D">
        <w:rPr>
          <w:sz w:val="22"/>
          <w:szCs w:val="22"/>
          <w:lang w:val="ru-RU"/>
        </w:rPr>
        <w:t>20</w:t>
      </w:r>
      <w:r w:rsidR="00CA6F02" w:rsidRPr="00B8244D">
        <w:rPr>
          <w:sz w:val="22"/>
          <w:szCs w:val="22"/>
          <w:lang w:val="ru-RU"/>
        </w:rPr>
        <w:t>2</w:t>
      </w:r>
      <w:r w:rsidR="00F220A2" w:rsidRPr="00B8244D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F220A2" w:rsidRPr="00B8244D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Упра</w:t>
      </w:r>
      <w:r w:rsidR="004F35A5" w:rsidRPr="00B8244D">
        <w:rPr>
          <w:sz w:val="22"/>
          <w:szCs w:val="22"/>
          <w:lang w:val="ru-RU"/>
        </w:rPr>
        <w:t>в</w:t>
      </w:r>
      <w:r w:rsidR="00655BA1" w:rsidRPr="00B8244D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B8244D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655BA1" w:rsidRPr="00B8244D">
        <w:rPr>
          <w:b/>
          <w:sz w:val="22"/>
          <w:szCs w:val="22"/>
          <w:lang w:val="ru-RU"/>
        </w:rPr>
        <w:t xml:space="preserve">Статья </w:t>
      </w:r>
      <w:r w:rsidR="003950C2" w:rsidRPr="00B8244D">
        <w:rPr>
          <w:b/>
          <w:sz w:val="22"/>
          <w:szCs w:val="22"/>
          <w:lang w:val="ru-RU"/>
        </w:rPr>
        <w:t>19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proofErr w:type="gramStart"/>
      <w:r w:rsidRPr="00B8244D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</w:t>
      </w:r>
      <w:proofErr w:type="gramEnd"/>
      <w:r w:rsidRPr="00B8244D">
        <w:rPr>
          <w:sz w:val="22"/>
          <w:szCs w:val="22"/>
          <w:lang w:val="ru-RU"/>
        </w:rPr>
        <w:t xml:space="preserve">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98484A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0</w:t>
      </w:r>
      <w:r w:rsidRPr="00B8244D">
        <w:rPr>
          <w:sz w:val="22"/>
          <w:szCs w:val="22"/>
          <w:lang w:val="ru-RU"/>
        </w:rPr>
        <w:t xml:space="preserve">. </w:t>
      </w:r>
    </w:p>
    <w:p w:rsidR="00655BA1" w:rsidRPr="00B8244D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Установить, что в 20</w:t>
      </w:r>
      <w:r w:rsidR="001128A8">
        <w:rPr>
          <w:sz w:val="22"/>
          <w:szCs w:val="22"/>
          <w:lang w:val="ru-RU"/>
        </w:rPr>
        <w:t>20</w:t>
      </w:r>
      <w:r w:rsidR="00655BA1" w:rsidRPr="00B8244D">
        <w:rPr>
          <w:sz w:val="22"/>
          <w:szCs w:val="22"/>
          <w:lang w:val="ru-RU"/>
        </w:rPr>
        <w:t xml:space="preserve"> году и плановом периоде </w:t>
      </w:r>
      <w:r w:rsidR="00CA6F02" w:rsidRPr="00B8244D">
        <w:rPr>
          <w:sz w:val="22"/>
          <w:szCs w:val="22"/>
          <w:lang w:val="ru-RU"/>
        </w:rPr>
        <w:t>202</w:t>
      </w:r>
      <w:r w:rsidR="001128A8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128A8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</w:t>
      </w:r>
      <w:proofErr w:type="gramStart"/>
      <w:r w:rsidR="00655BA1" w:rsidRPr="00B8244D">
        <w:rPr>
          <w:sz w:val="22"/>
          <w:szCs w:val="22"/>
          <w:lang w:val="ru-RU"/>
        </w:rPr>
        <w:t>ств Пр</w:t>
      </w:r>
      <w:proofErr w:type="gramEnd"/>
      <w:r w:rsidR="002A11A7">
        <w:rPr>
          <w:sz w:val="22"/>
          <w:szCs w:val="22"/>
          <w:lang w:val="ru-RU"/>
        </w:rPr>
        <w:t>иволжского сельского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B8244D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0E5949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1</w:t>
      </w:r>
      <w:r w:rsidR="00655BA1" w:rsidRPr="00B8244D">
        <w:rPr>
          <w:b/>
          <w:sz w:val="22"/>
          <w:szCs w:val="22"/>
          <w:lang w:val="ru-RU"/>
        </w:rPr>
        <w:t xml:space="preserve">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Настоящее Решени</w:t>
      </w:r>
      <w:r w:rsidR="007D5112" w:rsidRPr="00B8244D">
        <w:rPr>
          <w:sz w:val="22"/>
          <w:szCs w:val="22"/>
          <w:lang w:val="ru-RU"/>
        </w:rPr>
        <w:t>е вступает в силу с 1 января 2020</w:t>
      </w:r>
      <w:r w:rsidRPr="00B8244D">
        <w:rPr>
          <w:sz w:val="22"/>
          <w:szCs w:val="22"/>
          <w:lang w:val="ru-RU"/>
        </w:rPr>
        <w:t xml:space="preserve"> года.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A32D9F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B8244D" w:rsidRDefault="00655BA1" w:rsidP="00655BA1">
      <w:pPr>
        <w:rPr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Глава </w:t>
      </w:r>
      <w:proofErr w:type="gramStart"/>
      <w:r w:rsidRPr="00B8244D">
        <w:rPr>
          <w:sz w:val="22"/>
          <w:szCs w:val="22"/>
          <w:lang w:val="ru-RU"/>
        </w:rPr>
        <w:t>Приволжского</w:t>
      </w:r>
      <w:proofErr w:type="gramEnd"/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6C" w:rsidRDefault="00DF536C" w:rsidP="00655BA1">
      <w:r>
        <w:separator/>
      </w:r>
    </w:p>
  </w:endnote>
  <w:endnote w:type="continuationSeparator" w:id="0">
    <w:p w:rsidR="00DF536C" w:rsidRDefault="00DF536C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6C" w:rsidRDefault="00DF536C" w:rsidP="00655BA1">
      <w:r>
        <w:separator/>
      </w:r>
    </w:p>
  </w:footnote>
  <w:footnote w:type="continuationSeparator" w:id="0">
    <w:p w:rsidR="00DF536C" w:rsidRDefault="00DF536C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7F5D"/>
    <w:rsid w:val="000208EA"/>
    <w:rsid w:val="0002480A"/>
    <w:rsid w:val="00054A64"/>
    <w:rsid w:val="000813D9"/>
    <w:rsid w:val="00091E2A"/>
    <w:rsid w:val="0009634C"/>
    <w:rsid w:val="000C178F"/>
    <w:rsid w:val="000C767E"/>
    <w:rsid w:val="000E5171"/>
    <w:rsid w:val="000E5949"/>
    <w:rsid w:val="000F79A5"/>
    <w:rsid w:val="00106121"/>
    <w:rsid w:val="001128A8"/>
    <w:rsid w:val="00112AFC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E6EDE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849E4"/>
    <w:rsid w:val="005879F2"/>
    <w:rsid w:val="00592D4E"/>
    <w:rsid w:val="00595503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2DCE"/>
    <w:rsid w:val="00695B35"/>
    <w:rsid w:val="006A1543"/>
    <w:rsid w:val="006A1F6C"/>
    <w:rsid w:val="006A331D"/>
    <w:rsid w:val="006B55BE"/>
    <w:rsid w:val="006C0DCB"/>
    <w:rsid w:val="006C162A"/>
    <w:rsid w:val="006C63AD"/>
    <w:rsid w:val="006F39F7"/>
    <w:rsid w:val="00707220"/>
    <w:rsid w:val="00714DF3"/>
    <w:rsid w:val="0073013B"/>
    <w:rsid w:val="00731435"/>
    <w:rsid w:val="00750372"/>
    <w:rsid w:val="007607DA"/>
    <w:rsid w:val="00763B11"/>
    <w:rsid w:val="00773EAB"/>
    <w:rsid w:val="007838D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71E23"/>
    <w:rsid w:val="00881607"/>
    <w:rsid w:val="008821ED"/>
    <w:rsid w:val="0088315F"/>
    <w:rsid w:val="00883981"/>
    <w:rsid w:val="00886E89"/>
    <w:rsid w:val="00891270"/>
    <w:rsid w:val="008914ED"/>
    <w:rsid w:val="008B2510"/>
    <w:rsid w:val="008C5218"/>
    <w:rsid w:val="008D33A0"/>
    <w:rsid w:val="008E40B3"/>
    <w:rsid w:val="008E7DCC"/>
    <w:rsid w:val="008F1036"/>
    <w:rsid w:val="00906781"/>
    <w:rsid w:val="00915E9F"/>
    <w:rsid w:val="009222CF"/>
    <w:rsid w:val="00923BEF"/>
    <w:rsid w:val="00923E6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52251"/>
    <w:rsid w:val="00A76BC1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8244D"/>
    <w:rsid w:val="00BB0EC2"/>
    <w:rsid w:val="00BC7E37"/>
    <w:rsid w:val="00BD3E23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6377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4196"/>
    <w:rsid w:val="00CF503B"/>
    <w:rsid w:val="00D13871"/>
    <w:rsid w:val="00D22B79"/>
    <w:rsid w:val="00D31E96"/>
    <w:rsid w:val="00D441EC"/>
    <w:rsid w:val="00D51436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C0D35"/>
    <w:rsid w:val="00EC2D2A"/>
    <w:rsid w:val="00EC5305"/>
    <w:rsid w:val="00ED63BE"/>
    <w:rsid w:val="00EE2610"/>
    <w:rsid w:val="00EF7D98"/>
    <w:rsid w:val="00F201A5"/>
    <w:rsid w:val="00F220A2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262</cp:revision>
  <cp:lastPrinted>2019-11-11T08:20:00Z</cp:lastPrinted>
  <dcterms:created xsi:type="dcterms:W3CDTF">2015-11-11T07:33:00Z</dcterms:created>
  <dcterms:modified xsi:type="dcterms:W3CDTF">2019-12-11T12:51:00Z</dcterms:modified>
</cp:coreProperties>
</file>