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7E4" w:rsidRPr="007979ED" w:rsidRDefault="002C07E4" w:rsidP="00C10E1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120.75pt;height:48.75pt;z-index:-251658240" wrapcoords="-134 0 -134 21268 21600 21268 21600 0 -134 0">
            <v:imagedata r:id="rId4" o:title=""/>
            <w10:wrap type="tight"/>
          </v:shape>
        </w:pict>
      </w:r>
      <w:r w:rsidRPr="00C10E19">
        <w:rPr>
          <w:rFonts w:ascii="Times New Roman" w:hAnsi="Times New Roman"/>
          <w:b/>
          <w:sz w:val="28"/>
          <w:szCs w:val="28"/>
        </w:rPr>
        <w:t>Новое в долевом строительстве</w:t>
      </w:r>
    </w:p>
    <w:p w:rsidR="002C07E4" w:rsidRPr="007979ED" w:rsidRDefault="002C07E4" w:rsidP="00C10E1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C07E4" w:rsidRPr="00C10E19" w:rsidRDefault="002C07E4" w:rsidP="00C10E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E19">
        <w:rPr>
          <w:rFonts w:ascii="Times New Roman" w:hAnsi="Times New Roman"/>
          <w:sz w:val="28"/>
          <w:szCs w:val="28"/>
        </w:rPr>
        <w:t xml:space="preserve">Управление Росреестра по Ярославской области напоминает, что 25 декабря 2018 года вступили в силу изменения в Федеральный закон от 30 декабря 2004 года №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(далее - Закон № 214-ФЗ). Что меняется для застройщиков и потенциальных участников долевого строительства? В целях финансирования и осуществления мероприятий по завершению строительства объектов незавершенного строительства, для строительства которых привлекались денежные средства участников долевого строительства, создана публично-правовая компания «Фонд защиты прав граждан - участников долевого строительства». </w:t>
      </w:r>
    </w:p>
    <w:p w:rsidR="002C07E4" w:rsidRPr="00C10E19" w:rsidRDefault="002C07E4" w:rsidP="00C10E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E19">
        <w:rPr>
          <w:rFonts w:ascii="Times New Roman" w:hAnsi="Times New Roman"/>
          <w:sz w:val="28"/>
          <w:szCs w:val="28"/>
        </w:rPr>
        <w:t>Фонд может выступать в качестве застройщика и осуществлять деятельность по завершению строительства. Если договор участия в долевом строительстве по ранее начатым проектам, где в качестве механизма обеспечения исполнения обязательств застройщика перед гражданами использовался договор поручительства или договор страхования гражданской ответственности, представлен на государственную регистрацию после 25.12.2018, то застройщик в обязательном порядке должен уплатить взносы в компенсационный фонд. Размер обязательных отчислений (взносов) застройщиков в компенсационный фонд составляет 1,2 процента от согласованной сторонами цены каждого договора участия в долевом строительстве, предусматривающего передачу жилого помещения.</w:t>
      </w:r>
    </w:p>
    <w:p w:rsidR="002C07E4" w:rsidRPr="00C10E19" w:rsidRDefault="002C07E4" w:rsidP="00C10E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E19">
        <w:rPr>
          <w:rFonts w:ascii="Times New Roman" w:hAnsi="Times New Roman"/>
          <w:sz w:val="28"/>
          <w:szCs w:val="28"/>
        </w:rPr>
        <w:t xml:space="preserve">Внесенными изменениями в Закон № 214-ФЗ закрепляется переход с 1 июля 2019 года на проектное финансирование с использованием счетов эскроу в отношении всех реализуемых застройщиками проектов строительства многоквартирных домов. Кроме этого, застройщик вправе будет привлекать средства участников долевого строительства на основании договора участия в долевом строительстве в период между получением разрешения на ввод дома в эксплуатацию и постановкой дома на кадастровый учет. </w:t>
      </w:r>
    </w:p>
    <w:p w:rsidR="002C07E4" w:rsidRPr="00C10E19" w:rsidRDefault="002C07E4" w:rsidP="00C10E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E19">
        <w:rPr>
          <w:rFonts w:ascii="Times New Roman" w:hAnsi="Times New Roman"/>
          <w:sz w:val="28"/>
          <w:szCs w:val="28"/>
        </w:rPr>
        <w:t xml:space="preserve">Какие гарантии для дольщиков обеспечивает проектное финансирование, и что такое счета эскроу? </w:t>
      </w:r>
    </w:p>
    <w:p w:rsidR="002C07E4" w:rsidRPr="00C10E19" w:rsidRDefault="002C07E4" w:rsidP="00C10E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E19">
        <w:rPr>
          <w:rFonts w:ascii="Times New Roman" w:hAnsi="Times New Roman"/>
          <w:sz w:val="28"/>
          <w:szCs w:val="28"/>
        </w:rPr>
        <w:t xml:space="preserve">В целях привлечения застройщиком денежных средств участников долевого строительства на строительство (создание) многоквартирных домов и (или) иных объектов недвижимости путем размещения таких средств на счетах эскроу, все участники долевого строительства в отношении многоквартирного дома и (или) иного объекта недвижимости вносят денежные средства в счет уплаты цены по договорам участия в долевом строительстве на счета эскроу, открытые в уполномоченном банке. Денежные средства на счет эскроу вносятся после регистрации договора участия в долевом строительстве на срок условного депонирования денежных средств, который не может превышать более чем на шесть месяцев срок ввода в эксплуатацию многоквартирного дома и (или) иного объекта недвижимости, указанных в проектной декларации. Внесенные на счет эскроу денежные средства перечисляются эскроу-агентом застройщику либо направляются на оплату обязательств застройщика по кредитному договору (договору займа) не позднее десяти рабочих дней после представления застройщиком уполномоченному банку: </w:t>
      </w:r>
    </w:p>
    <w:p w:rsidR="002C07E4" w:rsidRPr="00C10E19" w:rsidRDefault="002C07E4" w:rsidP="00C10E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E19">
        <w:rPr>
          <w:rFonts w:ascii="Times New Roman" w:hAnsi="Times New Roman"/>
          <w:sz w:val="28"/>
          <w:szCs w:val="28"/>
        </w:rPr>
        <w:t xml:space="preserve">- разрешения на ввод в эксплуатацию многоквартирного дома и (или) иного объекта недвижимости; </w:t>
      </w:r>
    </w:p>
    <w:p w:rsidR="002C07E4" w:rsidRPr="00C10E19" w:rsidRDefault="002C07E4" w:rsidP="00C10E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E19">
        <w:rPr>
          <w:rFonts w:ascii="Times New Roman" w:hAnsi="Times New Roman"/>
          <w:sz w:val="28"/>
          <w:szCs w:val="28"/>
        </w:rPr>
        <w:t>- сведений Единого государственного реестра недвижимости, подтверждающих государственную регистрацию права собственности в отношении одного объекта долевого строительства, входящего в состав многоквартирного дома и (или) иного объекта недвижимости, или сведений о размещении в единой информационной системе жилищного строительства данной информации.</w:t>
      </w:r>
    </w:p>
    <w:p w:rsidR="002C07E4" w:rsidRPr="00C10E19" w:rsidRDefault="002C07E4" w:rsidP="00C10E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07E4" w:rsidRPr="00C10E19" w:rsidRDefault="002C07E4" w:rsidP="00B8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Pr="00C10E19">
        <w:rPr>
          <w:rFonts w:ascii="Times New Roman" w:hAnsi="Times New Roman"/>
          <w:sz w:val="28"/>
          <w:szCs w:val="28"/>
        </w:rPr>
        <w:t xml:space="preserve">пециалист-эксперт </w:t>
      </w:r>
      <w:r>
        <w:rPr>
          <w:rFonts w:ascii="Times New Roman" w:hAnsi="Times New Roman"/>
          <w:sz w:val="28"/>
          <w:szCs w:val="28"/>
        </w:rPr>
        <w:t>Управления Росреестра по Ярославской области</w:t>
      </w:r>
      <w:r w:rsidRPr="00B80F29">
        <w:rPr>
          <w:rFonts w:ascii="Times New Roman" w:hAnsi="Times New Roman"/>
          <w:sz w:val="28"/>
          <w:szCs w:val="28"/>
        </w:rPr>
        <w:t xml:space="preserve">  </w:t>
      </w:r>
      <w:r w:rsidRPr="00C10E19">
        <w:rPr>
          <w:rFonts w:ascii="Times New Roman" w:hAnsi="Times New Roman"/>
          <w:sz w:val="28"/>
          <w:szCs w:val="28"/>
        </w:rPr>
        <w:t>Душкина Н.Н.</w:t>
      </w:r>
    </w:p>
    <w:sectPr w:rsidR="002C07E4" w:rsidRPr="00C10E19" w:rsidSect="00EA0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0D7A"/>
    <w:rsid w:val="00020D7A"/>
    <w:rsid w:val="00087469"/>
    <w:rsid w:val="000C0B33"/>
    <w:rsid w:val="002001DA"/>
    <w:rsid w:val="002C07E4"/>
    <w:rsid w:val="0035153E"/>
    <w:rsid w:val="00451060"/>
    <w:rsid w:val="007979ED"/>
    <w:rsid w:val="00834347"/>
    <w:rsid w:val="00872430"/>
    <w:rsid w:val="008F0010"/>
    <w:rsid w:val="00974C59"/>
    <w:rsid w:val="00A73A3F"/>
    <w:rsid w:val="00AE49DD"/>
    <w:rsid w:val="00B50520"/>
    <w:rsid w:val="00B80F29"/>
    <w:rsid w:val="00C10E19"/>
    <w:rsid w:val="00DC0A1C"/>
    <w:rsid w:val="00EA06EC"/>
    <w:rsid w:val="00F22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6E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2</Pages>
  <Words>544</Words>
  <Characters>3107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comp11</dc:creator>
  <cp:keywords/>
  <dc:description/>
  <cp:lastModifiedBy>oko5</cp:lastModifiedBy>
  <cp:revision>14</cp:revision>
  <dcterms:created xsi:type="dcterms:W3CDTF">2019-04-19T11:35:00Z</dcterms:created>
  <dcterms:modified xsi:type="dcterms:W3CDTF">2019-05-13T13:05:00Z</dcterms:modified>
</cp:coreProperties>
</file>