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187D0E">
        <w:rPr>
          <w:rFonts w:eastAsia="Calibri"/>
          <w:b/>
          <w:szCs w:val="24"/>
        </w:rPr>
        <w:t>1</w:t>
      </w:r>
      <w:r w:rsidR="00E05066">
        <w:rPr>
          <w:rFonts w:eastAsia="Calibri"/>
          <w:b/>
          <w:szCs w:val="24"/>
        </w:rPr>
        <w:t>7.0</w:t>
      </w:r>
      <w:r w:rsidR="00187D0E">
        <w:rPr>
          <w:rFonts w:eastAsia="Calibri"/>
          <w:b/>
          <w:szCs w:val="24"/>
        </w:rPr>
        <w:t>5</w:t>
      </w:r>
      <w:r>
        <w:rPr>
          <w:rFonts w:eastAsia="Calibri"/>
          <w:b/>
          <w:szCs w:val="24"/>
        </w:rPr>
        <w:t>.201</w:t>
      </w:r>
      <w:r w:rsidR="00187D0E">
        <w:rPr>
          <w:rFonts w:eastAsia="Calibri"/>
          <w:b/>
          <w:szCs w:val="24"/>
        </w:rPr>
        <w:t>2</w:t>
      </w:r>
      <w:r>
        <w:rPr>
          <w:rFonts w:eastAsia="Calibri"/>
          <w:b/>
          <w:szCs w:val="24"/>
        </w:rPr>
        <w:t>г. №</w:t>
      </w:r>
      <w:r w:rsidR="00187D0E">
        <w:rPr>
          <w:rFonts w:eastAsia="Calibri"/>
          <w:b/>
          <w:szCs w:val="24"/>
        </w:rPr>
        <w:t>65</w:t>
      </w:r>
    </w:p>
    <w:p w:rsidR="00187D0E" w:rsidRPr="0095719F" w:rsidRDefault="00187D0E" w:rsidP="00187D0E">
      <w:pPr>
        <w:keepNext/>
        <w:keepLines/>
        <w:jc w:val="both"/>
        <w:rPr>
          <w:b/>
          <w:bCs/>
        </w:rPr>
      </w:pPr>
      <w:r>
        <w:rPr>
          <w:b/>
          <w:bCs/>
        </w:rPr>
        <w:t>«</w:t>
      </w:r>
      <w:r w:rsidRPr="0095719F">
        <w:rPr>
          <w:b/>
          <w:bCs/>
        </w:rPr>
        <w:t>Об утверждении административного регламента</w:t>
      </w:r>
    </w:p>
    <w:p w:rsidR="00187D0E" w:rsidRPr="0095719F" w:rsidRDefault="00187D0E" w:rsidP="00187D0E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 w:rsidRPr="0095719F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957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7D0E" w:rsidRDefault="00187D0E" w:rsidP="00187D0E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принятию от граждан в муниципальную собственность</w:t>
      </w:r>
    </w:p>
    <w:p w:rsidR="00187D0E" w:rsidRDefault="00187D0E" w:rsidP="00187D0E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принадлежащих им приватизированных жилых помещений»</w:t>
      </w:r>
    </w:p>
    <w:p w:rsidR="00187D0E" w:rsidRDefault="00187D0E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(в редакции от 04.12.2013 №161, от 03.11.2016 №272)</w:t>
      </w:r>
    </w:p>
    <w:p w:rsidR="00187D0E" w:rsidRDefault="00187D0E" w:rsidP="006953AA">
      <w:pPr>
        <w:pStyle w:val="a4"/>
        <w:rPr>
          <w:rFonts w:eastAsia="Calibri"/>
          <w:b/>
          <w:szCs w:val="24"/>
        </w:rPr>
      </w:pPr>
    </w:p>
    <w:p w:rsidR="00187D0E" w:rsidRDefault="00187D0E" w:rsidP="006953AA">
      <w:pPr>
        <w:pStyle w:val="a4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187D0E" w:rsidRPr="00187D0E" w:rsidRDefault="00E05066" w:rsidP="00187D0E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Calibri"/>
        </w:rPr>
        <w:t xml:space="preserve">        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1.Внести в </w:t>
      </w:r>
      <w:r w:rsidR="006953AA" w:rsidRPr="00187D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Административный регламент  по 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предоставлению  муниципальной услуги </w:t>
      </w:r>
      <w:proofErr w:type="gramStart"/>
      <w:r w:rsidR="00187D0E" w:rsidRPr="00187D0E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187D0E" w:rsidRPr="00187D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53AA" w:rsidRPr="00187D0E" w:rsidRDefault="00187D0E" w:rsidP="00187D0E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D0E">
        <w:rPr>
          <w:rFonts w:ascii="Times New Roman" w:hAnsi="Times New Roman" w:cs="Times New Roman"/>
          <w:bCs/>
          <w:sz w:val="24"/>
          <w:szCs w:val="24"/>
        </w:rPr>
        <w:t>принятию от граждан в муниципальную собственность принадлежащих им приватизированных жилых помещений</w:t>
      </w:r>
      <w:r w:rsidR="00970008" w:rsidRPr="00187D0E">
        <w:rPr>
          <w:rFonts w:ascii="Times New Roman" w:hAnsi="Times New Roman" w:cs="Times New Roman"/>
          <w:bCs/>
          <w:sz w:val="24"/>
          <w:szCs w:val="24"/>
        </w:rPr>
        <w:t>,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Приволжского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>65 (в редакции от 04.12.2013 №161, от 03.11.2016 №272)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53AA" w:rsidRPr="00187D0E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6953AA" w:rsidRPr="00187D0E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proofErr w:type="gramStart"/>
      <w:r w:rsidR="006953AA">
        <w:rPr>
          <w:rFonts w:eastAsia="Calibri"/>
          <w:szCs w:val="24"/>
        </w:rPr>
        <w:t>Контроль за</w:t>
      </w:r>
      <w:proofErr w:type="gramEnd"/>
      <w:r w:rsidR="006953AA"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="006953AA">
        <w:rPr>
          <w:rFonts w:eastAsia="Calibri"/>
          <w:szCs w:val="24"/>
        </w:rPr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="006953AA">
        <w:rPr>
          <w:rFonts w:eastAsia="Calibri"/>
          <w:szCs w:val="24"/>
        </w:rPr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E16B36" w:rsidRPr="00187D0E" w:rsidRDefault="006953AA" w:rsidP="00187D0E">
      <w:pPr>
        <w:keepNext/>
        <w:keepLines/>
        <w:ind w:left="567" w:hanging="567"/>
        <w:jc w:val="center"/>
        <w:rPr>
          <w:b/>
          <w:color w:val="000000"/>
        </w:rPr>
      </w:pPr>
      <w:r w:rsidRPr="00187D0E">
        <w:rPr>
          <w:b/>
          <w:color w:val="000000"/>
        </w:rPr>
        <w:t>Изменения, вносимые  в Административный регламент</w:t>
      </w:r>
    </w:p>
    <w:p w:rsidR="006953AA" w:rsidRPr="00187D0E" w:rsidRDefault="006953AA" w:rsidP="00187D0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7D0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="00970008" w:rsidRPr="00187D0E">
        <w:rPr>
          <w:rFonts w:ascii="Times New Roman" w:hAnsi="Times New Roman" w:cs="Times New Roman"/>
          <w:b/>
          <w:bCs/>
          <w:sz w:val="24"/>
          <w:szCs w:val="24"/>
        </w:rPr>
        <w:t xml:space="preserve">  предоставлению муниципальной услуги  </w:t>
      </w:r>
      <w:r w:rsidR="00187D0E" w:rsidRPr="00187D0E">
        <w:rPr>
          <w:rFonts w:ascii="Times New Roman" w:hAnsi="Times New Roman" w:cs="Times New Roman"/>
          <w:b/>
          <w:bCs/>
          <w:sz w:val="24"/>
          <w:szCs w:val="24"/>
        </w:rPr>
        <w:t>по принятию от граждан в муниципальную собственность принадлежащих им приватизированных жилых помещений</w:t>
      </w: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187D0E" w:rsidRDefault="00E16B36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187D0E">
        <w:rPr>
          <w:sz w:val="22"/>
          <w:szCs w:val="22"/>
        </w:rPr>
        <w:t>1.</w:t>
      </w:r>
      <w:r w:rsidR="006953AA" w:rsidRPr="00187D0E">
        <w:rPr>
          <w:sz w:val="22"/>
          <w:szCs w:val="22"/>
        </w:rPr>
        <w:t xml:space="preserve">  Раздел  5.</w:t>
      </w:r>
      <w:r w:rsidRPr="00187D0E">
        <w:rPr>
          <w:sz w:val="22"/>
          <w:szCs w:val="22"/>
        </w:rPr>
        <w:t xml:space="preserve"> Административного регламента </w:t>
      </w:r>
      <w:r w:rsidR="006953AA" w:rsidRPr="00187D0E">
        <w:rPr>
          <w:sz w:val="22"/>
          <w:szCs w:val="22"/>
        </w:rPr>
        <w:t xml:space="preserve"> </w:t>
      </w:r>
      <w:r w:rsidRPr="00187D0E">
        <w:rPr>
          <w:sz w:val="22"/>
          <w:szCs w:val="22"/>
        </w:rPr>
        <w:t>«</w:t>
      </w:r>
      <w:r w:rsidR="00187D0E" w:rsidRPr="00187D0E">
        <w:rPr>
          <w:sz w:val="22"/>
          <w:szCs w:val="22"/>
        </w:rPr>
        <w:t xml:space="preserve"> </w:t>
      </w:r>
      <w:r w:rsidR="00187D0E" w:rsidRPr="00187D0E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="00187D0E" w:rsidRPr="00187D0E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="00187D0E" w:rsidRPr="00187D0E">
        <w:rPr>
          <w:color w:val="000000"/>
          <w:spacing w:val="-1"/>
          <w:sz w:val="22"/>
          <w:szCs w:val="22"/>
        </w:rPr>
        <w:t>лиц</w:t>
      </w:r>
      <w:r w:rsidR="006953AA" w:rsidRPr="00187D0E">
        <w:rPr>
          <w:color w:val="000000"/>
          <w:spacing w:val="-1"/>
          <w:sz w:val="22"/>
          <w:szCs w:val="22"/>
        </w:rPr>
        <w:t>»</w:t>
      </w:r>
      <w:r w:rsidR="00970008" w:rsidRPr="00187D0E">
        <w:rPr>
          <w:color w:val="000000"/>
          <w:spacing w:val="-1"/>
          <w:sz w:val="22"/>
          <w:szCs w:val="22"/>
        </w:rPr>
        <w:t xml:space="preserve"> </w:t>
      </w:r>
      <w:r w:rsidR="006953AA" w:rsidRPr="00187D0E"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187D0E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</w:t>
      </w:r>
      <w:r w:rsidR="00970008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 xml:space="preserve"> и их  работников</w:t>
      </w:r>
      <w:r w:rsidR="00970008">
        <w:rPr>
          <w:sz w:val="22"/>
          <w:szCs w:val="22"/>
        </w:rPr>
        <w:t xml:space="preserve">              </w:t>
      </w:r>
      <w:r w:rsidRPr="00075179">
        <w:rPr>
          <w:sz w:val="22"/>
          <w:szCs w:val="22"/>
        </w:rPr>
        <w:t xml:space="preserve">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</w:t>
      </w:r>
      <w:r w:rsidRPr="00075179">
        <w:rPr>
          <w:sz w:val="22"/>
          <w:szCs w:val="22"/>
        </w:rPr>
        <w:lastRenderedPageBreak/>
        <w:t>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0B" w:rsidRDefault="00852E0B" w:rsidP="006953AA">
      <w:r>
        <w:separator/>
      </w:r>
    </w:p>
  </w:endnote>
  <w:endnote w:type="continuationSeparator" w:id="0">
    <w:p w:rsidR="00852E0B" w:rsidRDefault="00852E0B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0B" w:rsidRDefault="00852E0B" w:rsidP="006953AA">
      <w:r>
        <w:separator/>
      </w:r>
    </w:p>
  </w:footnote>
  <w:footnote w:type="continuationSeparator" w:id="0">
    <w:p w:rsidR="00852E0B" w:rsidRDefault="00852E0B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13617F"/>
    <w:rsid w:val="00187D0E"/>
    <w:rsid w:val="00376738"/>
    <w:rsid w:val="00507D64"/>
    <w:rsid w:val="006164FF"/>
    <w:rsid w:val="006902C1"/>
    <w:rsid w:val="006953AA"/>
    <w:rsid w:val="007635E3"/>
    <w:rsid w:val="00852E0B"/>
    <w:rsid w:val="008C0F55"/>
    <w:rsid w:val="00931525"/>
    <w:rsid w:val="00970008"/>
    <w:rsid w:val="00A35F74"/>
    <w:rsid w:val="00A90997"/>
    <w:rsid w:val="00B6712B"/>
    <w:rsid w:val="00CF74D2"/>
    <w:rsid w:val="00E03D1D"/>
    <w:rsid w:val="00E05066"/>
    <w:rsid w:val="00E1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2018-12-27T08:50:00Z</cp:lastPrinted>
  <dcterms:created xsi:type="dcterms:W3CDTF">2018-12-26T07:30:00Z</dcterms:created>
  <dcterms:modified xsi:type="dcterms:W3CDTF">2018-12-27T08:51:00Z</dcterms:modified>
</cp:coreProperties>
</file>