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A5" w:rsidRPr="001A4DA5" w:rsidRDefault="001A4DA5" w:rsidP="001A4DA5">
      <w:pPr>
        <w:shd w:val="clear" w:color="auto" w:fill="E8E6DE"/>
        <w:spacing w:after="225" w:line="240" w:lineRule="auto"/>
        <w:outlineLvl w:val="0"/>
        <w:rPr>
          <w:rFonts w:ascii="Georgia" w:eastAsia="Times New Roman" w:hAnsi="Georgia" w:cs="Times New Roman"/>
          <w:color w:val="6C0000"/>
          <w:kern w:val="36"/>
          <w:sz w:val="30"/>
          <w:szCs w:val="30"/>
          <w:lang w:eastAsia="ru-RU"/>
        </w:rPr>
      </w:pPr>
      <w:r w:rsidRPr="001A4DA5">
        <w:rPr>
          <w:rFonts w:ascii="Georgia" w:eastAsia="Times New Roman" w:hAnsi="Georgia" w:cs="Times New Roman"/>
          <w:color w:val="6C0000"/>
          <w:kern w:val="36"/>
          <w:sz w:val="30"/>
          <w:szCs w:val="30"/>
          <w:lang w:eastAsia="ru-RU"/>
        </w:rPr>
        <w:t>День правовой помощи детя</w:t>
      </w:r>
      <w:r>
        <w:rPr>
          <w:rFonts w:ascii="Georgia" w:eastAsia="Times New Roman" w:hAnsi="Georgia" w:cs="Times New Roman"/>
          <w:color w:val="6C0000"/>
          <w:kern w:val="36"/>
          <w:sz w:val="30"/>
          <w:szCs w:val="30"/>
          <w:lang w:eastAsia="ru-RU"/>
        </w:rPr>
        <w:t>м</w:t>
      </w:r>
    </w:p>
    <w:p w:rsidR="001A4DA5" w:rsidRPr="001A4DA5" w:rsidRDefault="001A4DA5" w:rsidP="001A4DA5">
      <w:pPr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A4DA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Отдельные направления реализации государственной политики в интересах детей в соответствии с полномочиями Ярославской области как субъекта Российской Федерации регулирует закон Ярославской области от 29.09.2009 №50-з «О гарантиях прав ребёнка в Ярославской области».</w:t>
      </w:r>
    </w:p>
    <w:p w:rsidR="001A4DA5" w:rsidRPr="001A4DA5" w:rsidRDefault="001A4DA5" w:rsidP="001A4DA5">
      <w:pPr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A4DA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1A4DA5" w:rsidRPr="001A4DA5" w:rsidRDefault="001A4DA5" w:rsidP="001A4DA5">
      <w:pPr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A4DA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В целях защиты детей от факторов, негативно влияющих на их развитие, Законом предусмотрен запрет на нахождение детей в возрасте до 16 лет без сопровождающих в ночное время в общественных местах, установленных настоящим Законом.</w:t>
      </w:r>
    </w:p>
    <w:p w:rsidR="001A4DA5" w:rsidRPr="001A4DA5" w:rsidRDefault="001A4DA5" w:rsidP="001A4DA5">
      <w:pPr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A4DA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1A4DA5" w:rsidRPr="001A4DA5" w:rsidRDefault="001A4DA5" w:rsidP="001A4DA5">
      <w:pPr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A4DA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Ночное время: с 22 до 6 часов местного времени, а в период с 1 июня по 31 августа - время с 23 до 6 часов местного времени.</w:t>
      </w:r>
    </w:p>
    <w:p w:rsidR="001A4DA5" w:rsidRPr="001A4DA5" w:rsidRDefault="001A4DA5" w:rsidP="001A4DA5">
      <w:pPr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A4DA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1A4DA5" w:rsidRPr="001A4DA5" w:rsidRDefault="001A4DA5" w:rsidP="001A4DA5">
      <w:pPr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A4DA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Согласно ст.7 Закона к общественным местам, в которых не допускается нахождение детей в возрасте до 16 лет без сопровождающих в ночное время, относятся:</w:t>
      </w:r>
    </w:p>
    <w:p w:rsidR="001A4DA5" w:rsidRPr="001A4DA5" w:rsidRDefault="001A4DA5" w:rsidP="001A4DA5">
      <w:pPr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A4DA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1A4DA5" w:rsidRPr="001A4DA5" w:rsidRDefault="001A4DA5" w:rsidP="001A4DA5">
      <w:pPr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proofErr w:type="gramStart"/>
      <w:r w:rsidRPr="001A4DA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1) места массового пребывания и отдыха граждан (улицы, площади, скверы, парки, стадионы, дворы, детские площадки, спортивные площадки, пляжи);</w:t>
      </w:r>
      <w:proofErr w:type="gramEnd"/>
    </w:p>
    <w:p w:rsidR="001A4DA5" w:rsidRPr="001A4DA5" w:rsidRDefault="001A4DA5" w:rsidP="001A4DA5">
      <w:pPr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A4DA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1A4DA5" w:rsidRPr="001A4DA5" w:rsidRDefault="001A4DA5" w:rsidP="001A4DA5">
      <w:pPr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A4DA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2) места общего пользования многоквартирных домов (лифты, подъезды, лестничные площадки, другие) и придомовые территории;</w:t>
      </w:r>
    </w:p>
    <w:p w:rsidR="001A4DA5" w:rsidRPr="001A4DA5" w:rsidRDefault="001A4DA5" w:rsidP="001A4DA5">
      <w:pPr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A4DA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1A4DA5" w:rsidRPr="001A4DA5" w:rsidRDefault="001A4DA5" w:rsidP="001A4DA5">
      <w:pPr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A4DA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3) городской и пригородный транспорт общего пользования, территории и помещения вокзалов, железнодорожных и автобусных станций, речных портов, аэропортов;</w:t>
      </w:r>
    </w:p>
    <w:p w:rsidR="001A4DA5" w:rsidRPr="001A4DA5" w:rsidRDefault="001A4DA5" w:rsidP="001A4DA5">
      <w:pPr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A4DA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1A4DA5" w:rsidRPr="001A4DA5" w:rsidRDefault="001A4DA5" w:rsidP="001A4DA5">
      <w:pPr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A4DA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4) лесопарковые зоны;</w:t>
      </w:r>
    </w:p>
    <w:p w:rsidR="001A4DA5" w:rsidRPr="001A4DA5" w:rsidRDefault="001A4DA5" w:rsidP="001A4DA5">
      <w:pPr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A4DA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1A4DA5" w:rsidRPr="001A4DA5" w:rsidRDefault="001A4DA5" w:rsidP="001A4DA5">
      <w:pPr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A4DA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5) кладбища;</w:t>
      </w:r>
    </w:p>
    <w:p w:rsidR="001A4DA5" w:rsidRPr="001A4DA5" w:rsidRDefault="001A4DA5" w:rsidP="001A4DA5">
      <w:pPr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A4DA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1A4DA5" w:rsidRPr="001A4DA5" w:rsidRDefault="001A4DA5" w:rsidP="001A4DA5">
      <w:pPr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A4DA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6) территории и помещения аптек, коммерческих объектов, предназначенных для реализации услуг в сфере торговли и общественного питания, развлечений, досуга, обеспечения доступа к информационно-телекоммуникационным сетям (в том числе сети "Интернет").</w:t>
      </w:r>
    </w:p>
    <w:p w:rsidR="001A4DA5" w:rsidRPr="001A4DA5" w:rsidRDefault="001A4DA5" w:rsidP="001A4DA5">
      <w:pPr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A4DA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1A4DA5" w:rsidRPr="001A4DA5" w:rsidRDefault="001A4DA5" w:rsidP="001A4DA5">
      <w:pPr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A4DA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В соответствии со ст.12 Закона об обнаружении ребенка в местах, нахождение в которых детей не допускается </w:t>
      </w:r>
      <w:r w:rsidRPr="001A4DA5">
        <w:rPr>
          <w:rFonts w:ascii="Tahoma" w:eastAsia="Times New Roman" w:hAnsi="Tahoma" w:cs="Tahoma"/>
          <w:b/>
          <w:bCs/>
          <w:color w:val="404040"/>
          <w:sz w:val="18"/>
          <w:lang w:eastAsia="ru-RU"/>
        </w:rPr>
        <w:t>граждане вправе</w:t>
      </w:r>
      <w:r w:rsidRPr="001A4DA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уведомить:</w:t>
      </w:r>
    </w:p>
    <w:p w:rsidR="001A4DA5" w:rsidRPr="001A4DA5" w:rsidRDefault="001A4DA5" w:rsidP="001A4DA5">
      <w:pPr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A4DA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1A4DA5" w:rsidRPr="001A4DA5" w:rsidRDefault="001A4DA5" w:rsidP="001A4DA5">
      <w:pPr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A4DA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а) родителей ребенка (лиц, их заменяющих) или лиц, осуществляющих мероприятия с участием детей, если им известно их местонахождение;</w:t>
      </w:r>
    </w:p>
    <w:p w:rsidR="001A4DA5" w:rsidRPr="001A4DA5" w:rsidRDefault="001A4DA5" w:rsidP="001A4DA5">
      <w:pPr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A4DA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1A4DA5" w:rsidRPr="001A4DA5" w:rsidRDefault="001A4DA5" w:rsidP="001A4DA5">
      <w:pPr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A4DA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б) владельца коммерческого объекта, на территории или в помещении которого находится ребенок, или его представителя (работника);</w:t>
      </w:r>
    </w:p>
    <w:p w:rsidR="001A4DA5" w:rsidRPr="001A4DA5" w:rsidRDefault="001A4DA5" w:rsidP="001A4DA5">
      <w:pPr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A4DA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1A4DA5" w:rsidRPr="001A4DA5" w:rsidRDefault="001A4DA5" w:rsidP="001A4DA5">
      <w:pPr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A4DA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в) органы внутренних дел.</w:t>
      </w:r>
    </w:p>
    <w:p w:rsidR="001A4DA5" w:rsidRPr="001A4DA5" w:rsidRDefault="001A4DA5" w:rsidP="001A4DA5">
      <w:pPr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A4DA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1A4DA5" w:rsidRPr="001A4DA5" w:rsidRDefault="001A4DA5" w:rsidP="001A4DA5">
      <w:pPr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A4DA5">
        <w:rPr>
          <w:rFonts w:ascii="Tahoma" w:eastAsia="Times New Roman" w:hAnsi="Tahoma" w:cs="Tahoma"/>
          <w:b/>
          <w:bCs/>
          <w:color w:val="404040"/>
          <w:sz w:val="18"/>
          <w:lang w:eastAsia="ru-RU"/>
        </w:rPr>
        <w:t>Владельцы коммерческих объектов</w:t>
      </w:r>
      <w:r w:rsidRPr="001A4DA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, на территории или в помещении которых обнаружен ребенок, или их представители (работники) </w:t>
      </w:r>
      <w:r w:rsidRPr="001A4DA5">
        <w:rPr>
          <w:rFonts w:ascii="Tahoma" w:eastAsia="Times New Roman" w:hAnsi="Tahoma" w:cs="Tahoma"/>
          <w:b/>
          <w:bCs/>
          <w:color w:val="404040"/>
          <w:sz w:val="18"/>
          <w:lang w:eastAsia="ru-RU"/>
        </w:rPr>
        <w:t>обязаны</w:t>
      </w:r>
      <w:r w:rsidRPr="001A4DA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уведомить:</w:t>
      </w:r>
    </w:p>
    <w:p w:rsidR="001A4DA5" w:rsidRPr="001A4DA5" w:rsidRDefault="001A4DA5" w:rsidP="001A4DA5">
      <w:pPr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A4DA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1A4DA5" w:rsidRPr="001A4DA5" w:rsidRDefault="001A4DA5" w:rsidP="001A4DA5">
      <w:pPr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A4DA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а) родителей ребенка (лиц, их заменяющих) или лиц, осуществляющих мероприятия с участием детей, если им известно их местонахождение;</w:t>
      </w:r>
    </w:p>
    <w:p w:rsidR="001A4DA5" w:rsidRPr="001A4DA5" w:rsidRDefault="001A4DA5" w:rsidP="001A4DA5">
      <w:pPr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A4DA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1A4DA5" w:rsidRPr="001A4DA5" w:rsidRDefault="001A4DA5" w:rsidP="001A4DA5">
      <w:pPr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A4DA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б) органы внутренних дел.</w:t>
      </w:r>
    </w:p>
    <w:p w:rsidR="001A4DA5" w:rsidRPr="001A4DA5" w:rsidRDefault="001A4DA5" w:rsidP="001A4DA5">
      <w:pPr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A4DA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1A4DA5" w:rsidRPr="001A4DA5" w:rsidRDefault="001A4DA5" w:rsidP="001A4DA5">
      <w:pPr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A4DA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Граждане, владельцы коммерческих объектов </w:t>
      </w:r>
      <w:r w:rsidRPr="001A4DA5">
        <w:rPr>
          <w:rFonts w:ascii="Tahoma" w:eastAsia="Times New Roman" w:hAnsi="Tahoma" w:cs="Tahoma"/>
          <w:b/>
          <w:bCs/>
          <w:color w:val="404040"/>
          <w:sz w:val="18"/>
          <w:lang w:eastAsia="ru-RU"/>
        </w:rPr>
        <w:t>вправе предложить</w:t>
      </w:r>
      <w:r w:rsidRPr="001A4DA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ребенку сообщить сведения о своей личности и местонахождении его родителей (лиц, их заменяющих) или лиц, осуществляющих мероприятия с участием детей, для обеспечения уведомления их об обнаружении ребенка в местах, нахождение в которых детей не допускается.</w:t>
      </w:r>
    </w:p>
    <w:p w:rsidR="001A4DA5" w:rsidRPr="001A4DA5" w:rsidRDefault="001A4DA5" w:rsidP="001A4DA5">
      <w:pPr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A4DA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1A4DA5" w:rsidRPr="001A4DA5" w:rsidRDefault="001A4DA5" w:rsidP="001A4DA5">
      <w:pPr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A4DA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Статьёй 13.1 закона Ярославской области от 03.12.2007 №100-з «Об административных правонарушениях» предусмотрена административная ответственность за несоблюдение требований по защите детей от факторов, негативно влияющих на их развитие.</w:t>
      </w:r>
    </w:p>
    <w:p w:rsidR="001A4DA5" w:rsidRPr="001A4DA5" w:rsidRDefault="001A4DA5" w:rsidP="001A4DA5">
      <w:pPr>
        <w:spacing w:after="0" w:line="240" w:lineRule="auto"/>
        <w:rPr>
          <w:rFonts w:ascii="Tahoma" w:eastAsia="Times New Roman" w:hAnsi="Tahoma" w:cs="Tahoma"/>
          <w:color w:val="404040"/>
          <w:sz w:val="15"/>
          <w:szCs w:val="15"/>
          <w:lang w:eastAsia="ru-RU"/>
        </w:rPr>
      </w:pPr>
      <w:hyperlink r:id="rId4" w:history="1">
        <w:proofErr w:type="gramStart"/>
        <w:r w:rsidRPr="001A4DA5">
          <w:rPr>
            <w:rFonts w:ascii="Tahoma" w:eastAsia="Times New Roman" w:hAnsi="Tahoma" w:cs="Tahoma"/>
            <w:color w:val="4C4C4C"/>
            <w:sz w:val="15"/>
            <w:lang w:eastAsia="ru-RU"/>
          </w:rPr>
          <w:t>Информация для населения</w:t>
        </w:r>
      </w:hyperlink>
      <w:r w:rsidRPr="001A4DA5">
        <w:rPr>
          <w:rFonts w:ascii="Tahoma" w:eastAsia="Times New Roman" w:hAnsi="Tahoma" w:cs="Tahoma"/>
          <w:color w:val="404040"/>
          <w:sz w:val="15"/>
          <w:szCs w:val="15"/>
          <w:lang w:eastAsia="ru-RU"/>
        </w:rPr>
        <w:t> | </w:t>
      </w:r>
      <w:hyperlink r:id="rId5" w:history="1">
        <w:r w:rsidRPr="001A4DA5">
          <w:rPr>
            <w:rFonts w:ascii="Tahoma" w:eastAsia="Times New Roman" w:hAnsi="Tahoma" w:cs="Tahoma"/>
            <w:color w:val="4C4C4C"/>
            <w:sz w:val="15"/>
            <w:lang w:eastAsia="ru-RU"/>
          </w:rPr>
          <w:t>Оценка регулирующего воздействия</w:t>
        </w:r>
      </w:hyperlink>
      <w:r w:rsidRPr="001A4DA5">
        <w:rPr>
          <w:rFonts w:ascii="Tahoma" w:eastAsia="Times New Roman" w:hAnsi="Tahoma" w:cs="Tahoma"/>
          <w:color w:val="404040"/>
          <w:sz w:val="15"/>
          <w:szCs w:val="15"/>
          <w:lang w:eastAsia="ru-RU"/>
        </w:rPr>
        <w:t> | </w:t>
      </w:r>
      <w:hyperlink r:id="rId6" w:history="1">
        <w:r w:rsidRPr="001A4DA5">
          <w:rPr>
            <w:rFonts w:ascii="Tahoma" w:eastAsia="Times New Roman" w:hAnsi="Tahoma" w:cs="Tahoma"/>
            <w:color w:val="4C4C4C"/>
            <w:sz w:val="15"/>
            <w:lang w:eastAsia="ru-RU"/>
          </w:rPr>
          <w:t xml:space="preserve">Аукционы (продажа, аренда муниципального </w:t>
        </w:r>
        <w:proofErr w:type="spellStart"/>
        <w:r w:rsidRPr="001A4DA5">
          <w:rPr>
            <w:rFonts w:ascii="Tahoma" w:eastAsia="Times New Roman" w:hAnsi="Tahoma" w:cs="Tahoma"/>
            <w:color w:val="4C4C4C"/>
            <w:sz w:val="15"/>
            <w:lang w:eastAsia="ru-RU"/>
          </w:rPr>
          <w:t>имущест</w:t>
        </w:r>
        <w:proofErr w:type="spellEnd"/>
      </w:hyperlink>
      <w:proofErr w:type="gramEnd"/>
    </w:p>
    <w:p w:rsidR="00135520" w:rsidRDefault="00135520"/>
    <w:sectPr w:rsidR="00135520" w:rsidSect="0013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DA5"/>
    <w:rsid w:val="00135520"/>
    <w:rsid w:val="001A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20"/>
  </w:style>
  <w:style w:type="paragraph" w:styleId="1">
    <w:name w:val="heading 1"/>
    <w:basedOn w:val="a"/>
    <w:link w:val="10"/>
    <w:uiPriority w:val="9"/>
    <w:qFormat/>
    <w:rsid w:val="001A4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D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A4DA5"/>
    <w:rPr>
      <w:b/>
      <w:bCs/>
    </w:rPr>
  </w:style>
  <w:style w:type="character" w:styleId="a4">
    <w:name w:val="Hyperlink"/>
    <w:basedOn w:val="a0"/>
    <w:uiPriority w:val="99"/>
    <w:semiHidden/>
    <w:unhideWhenUsed/>
    <w:rsid w:val="001A4D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0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yshkinmr.ru/rus/auk/" TargetMode="External"/><Relationship Id="rId5" Type="http://schemas.openxmlformats.org/officeDocument/2006/relationships/hyperlink" Target="http://myshkinmr.ru/rus/ocenka/" TargetMode="External"/><Relationship Id="rId4" Type="http://schemas.openxmlformats.org/officeDocument/2006/relationships/hyperlink" Target="http://myshkinmr.ru/rus/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2610</Characters>
  <Application>Microsoft Office Word</Application>
  <DocSecurity>0</DocSecurity>
  <Lines>21</Lines>
  <Paragraphs>6</Paragraphs>
  <ScaleCrop>false</ScaleCrop>
  <Company>Microsoft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2018-11-21T07:27:00Z</dcterms:created>
  <dcterms:modified xsi:type="dcterms:W3CDTF">2018-11-21T07:28:00Z</dcterms:modified>
</cp:coreProperties>
</file>